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horzAnchor="margin" w:tblpY="691"/>
        <w:tblW w:w="0" w:type="auto"/>
        <w:tblLook w:val="04A0" w:firstRow="1" w:lastRow="0" w:firstColumn="1" w:lastColumn="0" w:noHBand="0" w:noVBand="1"/>
      </w:tblPr>
      <w:tblGrid>
        <w:gridCol w:w="1972"/>
        <w:gridCol w:w="1901"/>
        <w:gridCol w:w="1901"/>
        <w:gridCol w:w="1901"/>
        <w:gridCol w:w="1901"/>
      </w:tblGrid>
      <w:tr w:rsidR="002913F4" w:rsidRPr="002913F4" w:rsidTr="002913F4">
        <w:tc>
          <w:tcPr>
            <w:tcW w:w="1972" w:type="dxa"/>
          </w:tcPr>
          <w:p w:rsidR="002913F4" w:rsidRPr="002913F4" w:rsidRDefault="002913F4" w:rsidP="002913F4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01" w:type="dxa"/>
          </w:tcPr>
          <w:p w:rsidR="002913F4" w:rsidRPr="002913F4" w:rsidRDefault="002913F4" w:rsidP="002913F4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01" w:type="dxa"/>
          </w:tcPr>
          <w:p w:rsidR="002913F4" w:rsidRPr="002913F4" w:rsidRDefault="002913F4" w:rsidP="002913F4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1" w:type="dxa"/>
          </w:tcPr>
          <w:p w:rsidR="002913F4" w:rsidRPr="002913F4" w:rsidRDefault="002913F4" w:rsidP="002913F4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2913F4" w:rsidRPr="002913F4" w:rsidRDefault="002913F4" w:rsidP="002913F4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913F4" w:rsidRPr="002913F4" w:rsidTr="002913F4">
        <w:tc>
          <w:tcPr>
            <w:tcW w:w="1972" w:type="dxa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Knowledge of own culture </w:t>
            </w:r>
          </w:p>
        </w:tc>
        <w:tc>
          <w:tcPr>
            <w:tcW w:w="1901" w:type="dxa"/>
          </w:tcPr>
          <w:p w:rsidR="002913F4" w:rsidRPr="002913F4" w:rsidRDefault="002913F4" w:rsidP="002913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Articulates insights into own cultural rules and biases; aware of how one’s culture shapes  his/her world views; recognizes cultural biases </w:t>
            </w:r>
          </w:p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Recognizes new perspectives about own cultural rules and biases</w:t>
            </w:r>
          </w:p>
        </w:tc>
        <w:tc>
          <w:tcPr>
            <w:tcW w:w="1901" w:type="dxa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Identifies own cultural rules and biases (e.g. with a strong preference for those rules shared with own cultural group and seeks the same in others.)</w:t>
            </w:r>
          </w:p>
        </w:tc>
        <w:tc>
          <w:tcPr>
            <w:tcW w:w="1901" w:type="dxa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Shows minimal awareness of own cultural rules and biases (even those shared with own cultural group(s)) (e.g. uncomfortable with identifying possible cultural differences with others.)</w:t>
            </w:r>
          </w:p>
        </w:tc>
      </w:tr>
      <w:tr w:rsidR="002913F4" w:rsidRPr="002913F4" w:rsidTr="002913F4">
        <w:tc>
          <w:tcPr>
            <w:tcW w:w="1972" w:type="dxa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Knowledge of other cultures</w:t>
            </w:r>
          </w:p>
        </w:tc>
        <w:tc>
          <w:tcPr>
            <w:tcW w:w="1901" w:type="dxa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Demonstrates sophisticated understanding of the complexity of elements important to members of another culture</w:t>
            </w:r>
          </w:p>
        </w:tc>
        <w:tc>
          <w:tcPr>
            <w:tcW w:w="1901" w:type="dxa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Demonstrates adequate understanding of the complexity of elements important to members of another culture</w:t>
            </w:r>
          </w:p>
        </w:tc>
        <w:tc>
          <w:tcPr>
            <w:tcW w:w="1901" w:type="dxa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Demonstrates partial understanding of the complexity of elements important to members of another culture</w:t>
            </w:r>
          </w:p>
        </w:tc>
        <w:tc>
          <w:tcPr>
            <w:tcW w:w="1901" w:type="dxa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Demonstrates surface understanding of the complexity of elements important to members of another culture</w:t>
            </w:r>
          </w:p>
        </w:tc>
      </w:tr>
      <w:tr w:rsidR="002913F4" w:rsidRPr="002913F4" w:rsidTr="002913F4">
        <w:tc>
          <w:tcPr>
            <w:tcW w:w="1972" w:type="dxa"/>
            <w:shd w:val="clear" w:color="auto" w:fill="D9D9D9" w:themeFill="background1" w:themeFillShade="D9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Knowledge of the interconnectedness between culture and language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Demonstrates sophisticated understanding of the interconnectedness between culture and language.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Demonstrates adequate understanding of the interconnectedness between culture and language.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Demonstrates partial understanding of the interconnectedness between culture and language.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Demonstrates surface understanding of the interconnectedness between culture and language.</w:t>
            </w:r>
          </w:p>
        </w:tc>
      </w:tr>
      <w:tr w:rsidR="002913F4" w:rsidRPr="002913F4" w:rsidTr="002913F4">
        <w:tc>
          <w:tcPr>
            <w:tcW w:w="1972" w:type="dxa"/>
            <w:shd w:val="clear" w:color="auto" w:fill="D9D9D9" w:themeFill="background1" w:themeFillShade="D9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Ability to use second language skills to extend access to information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Demonstrates ability to identify reliable sources in the target language that address different aspects of an issue with detail and enable to solve a problem.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Demonstrates ability to identify several reliable sources in the target language that address more than one aspect of an issue with detail.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Demonstrates ability to identify several reliable sources in the target language that address an issue with some detail.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Demonstrates ability to identify several reliable sources in the target language that address an issue on a basic level.</w:t>
            </w:r>
          </w:p>
        </w:tc>
      </w:tr>
      <w:tr w:rsidR="002913F4" w:rsidRPr="002913F4" w:rsidTr="002913F4">
        <w:tc>
          <w:tcPr>
            <w:tcW w:w="1972" w:type="dxa"/>
            <w:shd w:val="clear" w:color="auto" w:fill="D9D9D9" w:themeFill="background1" w:themeFillShade="D9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Communication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Is able to communicate effectively in a second language in interpersonal, interpretative, and presentational mode, with few or no mistakes.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Is able to communicate effectively in a second language in interpersonal, interpretative, and presentational mode, with some mistakes that do not cause issues in understanding.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Is able to communicate effectively in a second language in at least two of interpersonal, interpretative, and presentational mode, with mistakes that cause few issues in understanding.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Is able to communicate basic information in a second language in at least one of interpersonal, interpretative, and presentational mode, with mistakes that cause few issues in understanding.</w:t>
            </w:r>
          </w:p>
        </w:tc>
      </w:tr>
      <w:tr w:rsidR="002913F4" w:rsidRPr="002913F4" w:rsidTr="002913F4">
        <w:tc>
          <w:tcPr>
            <w:tcW w:w="1972" w:type="dxa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Curiosity</w:t>
            </w:r>
          </w:p>
        </w:tc>
        <w:tc>
          <w:tcPr>
            <w:tcW w:w="1901" w:type="dxa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Asks complex questions about other cultures, seeks out and articulates answers to these questions that reflect multiple cultural perspectives.</w:t>
            </w:r>
          </w:p>
        </w:tc>
        <w:tc>
          <w:tcPr>
            <w:tcW w:w="1901" w:type="dxa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Asks deeper questions about other cultures and seeks out answers to these questions.</w:t>
            </w:r>
          </w:p>
        </w:tc>
        <w:tc>
          <w:tcPr>
            <w:tcW w:w="1901" w:type="dxa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Asks simple or surface questions about other</w:t>
            </w:r>
          </w:p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cultures</w:t>
            </w:r>
            <w:proofErr w:type="gramEnd"/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1" w:type="dxa"/>
          </w:tcPr>
          <w:p w:rsidR="002913F4" w:rsidRPr="002913F4" w:rsidRDefault="002913F4" w:rsidP="002913F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13F4">
              <w:rPr>
                <w:rFonts w:ascii="Times New Roman" w:eastAsia="Calibri" w:hAnsi="Times New Roman" w:cs="Times New Roman"/>
                <w:sz w:val="18"/>
                <w:szCs w:val="18"/>
              </w:rPr>
              <w:t>States minimal interest in learning more about other cultures.</w:t>
            </w:r>
          </w:p>
        </w:tc>
      </w:tr>
    </w:tbl>
    <w:p w:rsidR="002D4A9C" w:rsidRPr="002913F4" w:rsidRDefault="002913F4" w:rsidP="002913F4">
      <w:pPr>
        <w:jc w:val="center"/>
        <w:rPr>
          <w:b/>
        </w:rPr>
      </w:pPr>
      <w:r w:rsidRPr="002913F4">
        <w:rPr>
          <w:b/>
        </w:rPr>
        <w:t>INTERCULTURAL COMPETENCE WITH FOCUS ON LANGUAGE AND CULTURAL COMPETENCY RUBRIC</w:t>
      </w:r>
    </w:p>
    <w:sectPr w:rsidR="002D4A9C" w:rsidRPr="00291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F4"/>
    <w:rsid w:val="002913F4"/>
    <w:rsid w:val="002D4A9C"/>
    <w:rsid w:val="008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913F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913F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Valley College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Damiano, Ann</dc:creator>
  <cp:lastModifiedBy>Damiano, Ann</cp:lastModifiedBy>
  <cp:revision>2</cp:revision>
  <dcterms:created xsi:type="dcterms:W3CDTF">2016-08-12T20:00:00Z</dcterms:created>
  <dcterms:modified xsi:type="dcterms:W3CDTF">2016-08-12T20:00:00Z</dcterms:modified>
</cp:coreProperties>
</file>