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6F" w:rsidRDefault="0012164C">
      <w:r>
        <w:t>Institutional</w:t>
      </w:r>
      <w:r w:rsidR="00AA51FE">
        <w:t xml:space="preserve"> Effectiveness T</w:t>
      </w:r>
      <w:r>
        <w:t>ask Force Meeting</w:t>
      </w:r>
    </w:p>
    <w:p w:rsidR="0012164C" w:rsidRDefault="0012164C">
      <w:r>
        <w:t>01/16/2018</w:t>
      </w:r>
    </w:p>
    <w:p w:rsidR="0012164C" w:rsidRDefault="0012164C">
      <w:pPr>
        <w:pBdr>
          <w:bottom w:val="single" w:sz="12" w:space="1" w:color="auto"/>
        </w:pBdr>
      </w:pPr>
      <w:r>
        <w:t xml:space="preserve">Present: </w:t>
      </w:r>
      <w:r w:rsidR="00AA51FE">
        <w:t xml:space="preserve">Ann </w:t>
      </w:r>
      <w:proofErr w:type="spellStart"/>
      <w:r w:rsidR="00AA51FE">
        <w:t>Damiano</w:t>
      </w:r>
      <w:proofErr w:type="spellEnd"/>
      <w:r w:rsidR="00AA51FE">
        <w:t xml:space="preserve">, Xiao </w:t>
      </w:r>
      <w:proofErr w:type="spellStart"/>
      <w:r w:rsidR="00AA51FE">
        <w:t>Xiao</w:t>
      </w:r>
      <w:proofErr w:type="spellEnd"/>
      <w:r w:rsidR="00AA51FE">
        <w:t xml:space="preserve">, Carl Lohman, Fran </w:t>
      </w:r>
      <w:proofErr w:type="spellStart"/>
      <w:r w:rsidR="00AA51FE">
        <w:t>Vescio</w:t>
      </w:r>
      <w:proofErr w:type="spellEnd"/>
      <w:r w:rsidR="00AA51FE">
        <w:t xml:space="preserve">, Andrew </w:t>
      </w:r>
      <w:proofErr w:type="spellStart"/>
      <w:r w:rsidR="00AA51FE">
        <w:t>Carr</w:t>
      </w:r>
      <w:proofErr w:type="spellEnd"/>
      <w:r w:rsidR="00AA51FE">
        <w:t xml:space="preserve">, Wendy Moore, Brandy Gray, James </w:t>
      </w:r>
      <w:proofErr w:type="spellStart"/>
      <w:r w:rsidR="00AA51FE">
        <w:t>Scannell</w:t>
      </w:r>
      <w:proofErr w:type="spellEnd"/>
      <w:r w:rsidR="00AA51FE">
        <w:t xml:space="preserve">, Deanna </w:t>
      </w:r>
      <w:proofErr w:type="spellStart"/>
      <w:r w:rsidR="00AA51FE">
        <w:t>Errico</w:t>
      </w:r>
      <w:proofErr w:type="spellEnd"/>
      <w:r w:rsidR="00AA51FE">
        <w:t>, Erin Knight</w:t>
      </w:r>
    </w:p>
    <w:p w:rsidR="00AA51FE" w:rsidRDefault="00AA51FE"/>
    <w:p w:rsidR="00AA51FE" w:rsidRDefault="00D938E6">
      <w:r>
        <w:t>The Institutional Effectiveness Task Force (IETF)</w:t>
      </w:r>
      <w:r w:rsidR="00AA51FE">
        <w:t xml:space="preserve"> reviewed the </w:t>
      </w:r>
      <w:r>
        <w:t xml:space="preserve">Utica College </w:t>
      </w:r>
      <w:r w:rsidR="00AA51FE">
        <w:t>Assessing Institutional Effectiveness document and two example assessment documents from other institutions.</w:t>
      </w:r>
      <w:r>
        <w:t xml:space="preserve">  The IETF concluded that:</w:t>
      </w:r>
    </w:p>
    <w:p w:rsidR="00D938E6" w:rsidRDefault="00D938E6" w:rsidP="00D938E6">
      <w:pPr>
        <w:pStyle w:val="ListParagraph"/>
        <w:numPr>
          <w:ilvl w:val="0"/>
          <w:numId w:val="1"/>
        </w:numPr>
      </w:pPr>
      <w:r>
        <w:t>Assessing Institutional Effectiveness document must be re-done.</w:t>
      </w:r>
    </w:p>
    <w:p w:rsidR="00D938E6" w:rsidRDefault="00D938E6" w:rsidP="00D938E6">
      <w:pPr>
        <w:pStyle w:val="ListParagraph"/>
        <w:numPr>
          <w:ilvl w:val="0"/>
          <w:numId w:val="1"/>
        </w:numPr>
      </w:pPr>
      <w:r>
        <w:t>The IETF will review the College’s mission and values for anything that is actually being assessed now.</w:t>
      </w:r>
      <w:r w:rsidR="00721B42">
        <w:t xml:space="preserve">  Fran will share a mission document on the google drive.</w:t>
      </w:r>
    </w:p>
    <w:p w:rsidR="00D938E6" w:rsidRDefault="00D938E6" w:rsidP="00D938E6">
      <w:pPr>
        <w:pStyle w:val="ListParagraph"/>
        <w:numPr>
          <w:ilvl w:val="0"/>
          <w:numId w:val="1"/>
        </w:numPr>
      </w:pPr>
      <w:r>
        <w:t>The new assessment document should clearly outline actual assessment processes and expectations.</w:t>
      </w:r>
    </w:p>
    <w:p w:rsidR="00D938E6" w:rsidRDefault="00721B42" w:rsidP="00D938E6">
      <w:pPr>
        <w:pStyle w:val="ListParagraph"/>
        <w:numPr>
          <w:ilvl w:val="0"/>
          <w:numId w:val="1"/>
        </w:numPr>
      </w:pPr>
      <w:r>
        <w:t>The n</w:t>
      </w:r>
      <w:r w:rsidR="00D938E6">
        <w:t>ew document should be kept short, while still including the guiding principles.  Principles should simply be listed in the document and defined elsewhere.</w:t>
      </w:r>
    </w:p>
    <w:p w:rsidR="00D938E6" w:rsidRDefault="00D938E6" w:rsidP="00D938E6">
      <w:pPr>
        <w:pStyle w:val="ListParagraph"/>
        <w:numPr>
          <w:ilvl w:val="0"/>
          <w:numId w:val="1"/>
        </w:numPr>
      </w:pPr>
      <w:r>
        <w:t>Assessment has to be owned by the people doing the assessing.</w:t>
      </w:r>
    </w:p>
    <w:p w:rsidR="00D938E6" w:rsidRDefault="00D938E6" w:rsidP="00D938E6">
      <w:pPr>
        <w:pStyle w:val="ListParagraph"/>
        <w:numPr>
          <w:ilvl w:val="0"/>
          <w:numId w:val="1"/>
        </w:numPr>
      </w:pPr>
      <w:r>
        <w:t>No monitoring or managing committee; assessment is a tool for the assessors.</w:t>
      </w:r>
    </w:p>
    <w:p w:rsidR="00D938E6" w:rsidRDefault="00D938E6" w:rsidP="00D938E6">
      <w:pPr>
        <w:pStyle w:val="ListParagraph"/>
        <w:numPr>
          <w:ilvl w:val="0"/>
          <w:numId w:val="1"/>
        </w:numPr>
      </w:pPr>
      <w:r>
        <w:t>“Closing the loop” goes both ways.  Assessors will need responses from VP’s on actions and reports.</w:t>
      </w:r>
    </w:p>
    <w:p w:rsidR="00D938E6" w:rsidRDefault="00D938E6" w:rsidP="00D938E6">
      <w:pPr>
        <w:pStyle w:val="ListParagraph"/>
        <w:numPr>
          <w:ilvl w:val="0"/>
          <w:numId w:val="1"/>
        </w:numPr>
      </w:pPr>
      <w:r>
        <w:t xml:space="preserve">The new assessment document should include a survey schedule and the College’s </w:t>
      </w:r>
      <w:proofErr w:type="spellStart"/>
      <w:r>
        <w:t>Factbook</w:t>
      </w:r>
      <w:proofErr w:type="spellEnd"/>
      <w:r>
        <w:t>.</w:t>
      </w:r>
    </w:p>
    <w:p w:rsidR="00D938E6" w:rsidRDefault="00721B42" w:rsidP="00D938E6">
      <w:pPr>
        <w:pStyle w:val="ListParagraph"/>
        <w:numPr>
          <w:ilvl w:val="0"/>
          <w:numId w:val="1"/>
        </w:numPr>
      </w:pPr>
      <w:r>
        <w:t>The College’s Strategic Plan and Institutional Priorities should have assessment measures built in.</w:t>
      </w:r>
    </w:p>
    <w:p w:rsidR="00721B42" w:rsidRDefault="00721B42" w:rsidP="00D938E6">
      <w:pPr>
        <w:pStyle w:val="ListParagraph"/>
        <w:numPr>
          <w:ilvl w:val="0"/>
          <w:numId w:val="1"/>
        </w:numPr>
      </w:pPr>
      <w:r>
        <w:t xml:space="preserve">The IETF liked the visuals, layout, model, and committee structure of </w:t>
      </w:r>
      <w:proofErr w:type="spellStart"/>
      <w:r>
        <w:t>Southeastern’s</w:t>
      </w:r>
      <w:proofErr w:type="spellEnd"/>
      <w:r>
        <w:t xml:space="preserve"> assessment model.</w:t>
      </w:r>
    </w:p>
    <w:p w:rsidR="00721B42" w:rsidRDefault="00721B42" w:rsidP="00D938E6">
      <w:pPr>
        <w:pStyle w:val="ListParagraph"/>
        <w:numPr>
          <w:ilvl w:val="0"/>
          <w:numId w:val="1"/>
        </w:numPr>
      </w:pPr>
      <w:r>
        <w:t>The IETF needs to decide what our systematic, ongoing assessment cycle will look like.</w:t>
      </w:r>
    </w:p>
    <w:p w:rsidR="00721B42" w:rsidRDefault="00721B42" w:rsidP="00721B42"/>
    <w:p w:rsidR="00721B42" w:rsidRDefault="00721B42" w:rsidP="00721B42">
      <w:r>
        <w:t>The IETF will collectively review three more models at the next meeting.</w:t>
      </w:r>
      <w:bookmarkStart w:id="0" w:name="_GoBack"/>
      <w:bookmarkEnd w:id="0"/>
    </w:p>
    <w:p w:rsidR="00AA51FE" w:rsidRDefault="00AA51FE"/>
    <w:p w:rsidR="00AA51FE" w:rsidRDefault="00AA51FE"/>
    <w:sectPr w:rsidR="00AA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42B3"/>
    <w:multiLevelType w:val="hybridMultilevel"/>
    <w:tmpl w:val="F956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4C"/>
    <w:rsid w:val="0012164C"/>
    <w:rsid w:val="00721B42"/>
    <w:rsid w:val="0085096F"/>
    <w:rsid w:val="00AA51FE"/>
    <w:rsid w:val="00D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66516-7E48-4453-B4D1-BB11D19E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2018-01-17T14:40:00Z</dcterms:created>
  <dcterms:modified xsi:type="dcterms:W3CDTF">2018-01-17T15:34:00Z</dcterms:modified>
</cp:coreProperties>
</file>