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48D59" w14:textId="77777777" w:rsidR="00323FFE" w:rsidRDefault="00323FFE" w:rsidP="00C90ED0">
      <w:pPr>
        <w:pStyle w:val="Heading1"/>
        <w:rPr>
          <w:rFonts w:ascii="Times New Roman" w:hAnsi="Times New Roman" w:cs="Times New Roman"/>
          <w:sz w:val="22"/>
          <w:szCs w:val="22"/>
        </w:rPr>
      </w:pPr>
      <w:bookmarkStart w:id="0" w:name="_Toc430863293"/>
    </w:p>
    <w:p w14:paraId="1283B72E" w14:textId="6A2E3E64" w:rsidR="00323FFE" w:rsidRDefault="00F92BB1" w:rsidP="00F92BB1">
      <w:pPr>
        <w:pStyle w:val="Heading1"/>
        <w:jc w:val="center"/>
        <w:rPr>
          <w:rFonts w:ascii="Times New Roman" w:hAnsi="Times New Roman" w:cs="Times New Roman"/>
          <w:sz w:val="22"/>
          <w:szCs w:val="22"/>
        </w:rPr>
      </w:pPr>
      <w:r w:rsidRPr="00F92BB1">
        <w:rPr>
          <w:rFonts w:ascii="Times New Roman" w:hAnsi="Times New Roman" w:cs="Times New Roman"/>
          <w:noProof/>
          <w:sz w:val="22"/>
          <w:szCs w:val="22"/>
        </w:rPr>
        <w:drawing>
          <wp:inline distT="0" distB="0" distL="0" distR="0" wp14:anchorId="369FF992" wp14:editId="228065FA">
            <wp:extent cx="4438650" cy="2847975"/>
            <wp:effectExtent l="0" t="0" r="0" b="9525"/>
            <wp:docPr id="1" name="Picture 1" descr="H:\Assessment Guide\4C_UC_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sessment Guide\4C_UC_Wordmar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38650" cy="2847975"/>
                    </a:xfrm>
                    <a:prstGeom prst="rect">
                      <a:avLst/>
                    </a:prstGeom>
                    <a:noFill/>
                    <a:ln>
                      <a:noFill/>
                    </a:ln>
                  </pic:spPr>
                </pic:pic>
              </a:graphicData>
            </a:graphic>
          </wp:inline>
        </w:drawing>
      </w:r>
    </w:p>
    <w:p w14:paraId="62170F83" w14:textId="77777777" w:rsidR="00323FFE" w:rsidRDefault="00323FFE" w:rsidP="00C90ED0">
      <w:pPr>
        <w:pStyle w:val="Heading1"/>
        <w:rPr>
          <w:rFonts w:ascii="Times New Roman" w:hAnsi="Times New Roman" w:cs="Times New Roman"/>
          <w:sz w:val="22"/>
          <w:szCs w:val="22"/>
        </w:rPr>
      </w:pPr>
    </w:p>
    <w:p w14:paraId="3692C19A" w14:textId="58CB9A4B" w:rsidR="00323FFE" w:rsidRPr="00F92BB1" w:rsidRDefault="00323FFE" w:rsidP="00323FFE">
      <w:pPr>
        <w:pStyle w:val="Heading1"/>
        <w:jc w:val="center"/>
        <w:rPr>
          <w:rFonts w:ascii="Times New Roman" w:hAnsi="Times New Roman" w:cs="Times New Roman"/>
          <w:color w:val="222A35" w:themeColor="text2" w:themeShade="80"/>
          <w:sz w:val="52"/>
          <w:szCs w:val="52"/>
        </w:rPr>
      </w:pPr>
      <w:r w:rsidRPr="00F92BB1">
        <w:rPr>
          <w:rFonts w:ascii="Times New Roman" w:hAnsi="Times New Roman" w:cs="Times New Roman"/>
          <w:color w:val="222A35" w:themeColor="text2" w:themeShade="80"/>
          <w:sz w:val="52"/>
          <w:szCs w:val="52"/>
        </w:rPr>
        <w:t>GUIDE TO ACADEMIC ASSESSMENT</w:t>
      </w:r>
    </w:p>
    <w:p w14:paraId="28A2205E" w14:textId="095C6E1E" w:rsidR="00323FFE" w:rsidRPr="00F92BB1" w:rsidRDefault="00F92BB1" w:rsidP="00F92BB1">
      <w:pPr>
        <w:pStyle w:val="Heading1"/>
        <w:jc w:val="center"/>
        <w:rPr>
          <w:rFonts w:ascii="Times New Roman" w:hAnsi="Times New Roman" w:cs="Times New Roman"/>
          <w:color w:val="323E4F" w:themeColor="text2" w:themeShade="BF"/>
          <w:sz w:val="52"/>
          <w:szCs w:val="52"/>
        </w:rPr>
      </w:pPr>
      <w:r w:rsidRPr="00F92BB1">
        <w:rPr>
          <w:rFonts w:ascii="Times New Roman" w:hAnsi="Times New Roman" w:cs="Times New Roman"/>
          <w:color w:val="323E4F" w:themeColor="text2" w:themeShade="BF"/>
          <w:sz w:val="52"/>
          <w:szCs w:val="52"/>
        </w:rPr>
        <w:t>2017- 2018</w:t>
      </w:r>
    </w:p>
    <w:p w14:paraId="6EC0771C" w14:textId="77777777" w:rsidR="00323FFE" w:rsidRPr="00323FFE" w:rsidRDefault="00323FFE" w:rsidP="00C90ED0">
      <w:pPr>
        <w:pStyle w:val="Heading1"/>
        <w:rPr>
          <w:rFonts w:ascii="Times New Roman" w:hAnsi="Times New Roman" w:cs="Times New Roman"/>
          <w:color w:val="auto"/>
          <w:sz w:val="22"/>
          <w:szCs w:val="22"/>
        </w:rPr>
      </w:pPr>
    </w:p>
    <w:p w14:paraId="68A65984" w14:textId="77777777" w:rsidR="00323FFE" w:rsidRPr="00F92BB1" w:rsidRDefault="00323FFE" w:rsidP="00C90ED0">
      <w:pPr>
        <w:pStyle w:val="Heading1"/>
        <w:rPr>
          <w:rFonts w:ascii="Times New Roman" w:hAnsi="Times New Roman" w:cs="Times New Roman"/>
          <w:color w:val="auto"/>
          <w:sz w:val="52"/>
          <w:szCs w:val="52"/>
        </w:rPr>
      </w:pPr>
    </w:p>
    <w:p w14:paraId="29109F85" w14:textId="77777777" w:rsidR="00F92BB1" w:rsidRDefault="00F92BB1" w:rsidP="00C90ED0">
      <w:pPr>
        <w:pStyle w:val="Heading1"/>
        <w:rPr>
          <w:rFonts w:ascii="Times New Roman" w:hAnsi="Times New Roman" w:cs="Times New Roman"/>
          <w:sz w:val="32"/>
          <w:szCs w:val="32"/>
        </w:rPr>
      </w:pPr>
    </w:p>
    <w:p w14:paraId="7DC48575" w14:textId="77777777" w:rsidR="00F92BB1" w:rsidRDefault="00F92BB1" w:rsidP="00C90ED0">
      <w:pPr>
        <w:pStyle w:val="Heading1"/>
        <w:rPr>
          <w:rFonts w:ascii="Times New Roman" w:hAnsi="Times New Roman" w:cs="Times New Roman"/>
          <w:sz w:val="32"/>
          <w:szCs w:val="32"/>
        </w:rPr>
      </w:pPr>
    </w:p>
    <w:p w14:paraId="5CC0AA59" w14:textId="30E0D706" w:rsidR="00C90ED0" w:rsidRPr="00F92BB1" w:rsidRDefault="00323FFE" w:rsidP="00C90ED0">
      <w:pPr>
        <w:pStyle w:val="Heading1"/>
        <w:rPr>
          <w:rFonts w:ascii="Times New Roman" w:hAnsi="Times New Roman" w:cs="Times New Roman"/>
          <w:color w:val="44546A" w:themeColor="text2"/>
          <w:sz w:val="32"/>
          <w:szCs w:val="32"/>
        </w:rPr>
      </w:pPr>
      <w:r w:rsidRPr="00F92BB1">
        <w:rPr>
          <w:rFonts w:ascii="Times New Roman" w:hAnsi="Times New Roman" w:cs="Times New Roman"/>
          <w:color w:val="44546A" w:themeColor="text2"/>
          <w:sz w:val="32"/>
          <w:szCs w:val="32"/>
        </w:rPr>
        <w:lastRenderedPageBreak/>
        <w:t>P</w:t>
      </w:r>
      <w:r w:rsidR="00281A06" w:rsidRPr="00F92BB1">
        <w:rPr>
          <w:rFonts w:ascii="Times New Roman" w:hAnsi="Times New Roman" w:cs="Times New Roman"/>
          <w:color w:val="44546A" w:themeColor="text2"/>
          <w:sz w:val="32"/>
          <w:szCs w:val="32"/>
        </w:rPr>
        <w:t xml:space="preserve">rinciples of Good Assessment </w:t>
      </w:r>
      <w:bookmarkEnd w:id="0"/>
    </w:p>
    <w:p w14:paraId="22FB8D3B" w14:textId="77777777" w:rsidR="00323FFE" w:rsidRPr="00323FFE" w:rsidRDefault="00323FFE" w:rsidP="00323FFE"/>
    <w:p w14:paraId="6653F2C5" w14:textId="478DB025" w:rsidR="00C90ED0" w:rsidRPr="00C90ED0" w:rsidRDefault="00323FFE" w:rsidP="00C90ED0">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A</w:t>
      </w:r>
      <w:r w:rsidR="00281A06">
        <w:rPr>
          <w:rFonts w:ascii="Times New Roman" w:hAnsi="Times New Roman" w:cs="Times New Roman"/>
          <w:sz w:val="22"/>
          <w:szCs w:val="22"/>
        </w:rPr>
        <w:t xml:space="preserve">ssessment processes </w:t>
      </w:r>
      <w:r>
        <w:rPr>
          <w:rFonts w:ascii="Times New Roman" w:hAnsi="Times New Roman" w:cs="Times New Roman"/>
          <w:sz w:val="22"/>
          <w:szCs w:val="22"/>
        </w:rPr>
        <w:t xml:space="preserve">at Utica College </w:t>
      </w:r>
      <w:r w:rsidR="00281A06">
        <w:rPr>
          <w:rFonts w:ascii="Times New Roman" w:hAnsi="Times New Roman" w:cs="Times New Roman"/>
          <w:sz w:val="22"/>
          <w:szCs w:val="22"/>
        </w:rPr>
        <w:t xml:space="preserve">are guided by accreditation standards and best practices.  </w:t>
      </w:r>
      <w:r w:rsidR="000455A0">
        <w:rPr>
          <w:rFonts w:ascii="Times New Roman" w:hAnsi="Times New Roman" w:cs="Times New Roman"/>
          <w:sz w:val="22"/>
          <w:szCs w:val="22"/>
        </w:rPr>
        <w:t xml:space="preserve">Consistent with the </w:t>
      </w:r>
      <w:r w:rsidR="00281A06">
        <w:rPr>
          <w:rFonts w:ascii="Times New Roman" w:hAnsi="Times New Roman" w:cs="Times New Roman"/>
          <w:sz w:val="22"/>
          <w:szCs w:val="22"/>
        </w:rPr>
        <w:t>guiding principles</w:t>
      </w:r>
      <w:r w:rsidR="000455A0">
        <w:rPr>
          <w:rFonts w:ascii="Times New Roman" w:hAnsi="Times New Roman" w:cs="Times New Roman"/>
          <w:sz w:val="22"/>
          <w:szCs w:val="22"/>
        </w:rPr>
        <w:t xml:space="preserve"> articulated in </w:t>
      </w:r>
      <w:hyperlink r:id="rId10" w:history="1">
        <w:r w:rsidR="00F327B7" w:rsidRPr="00F327B7">
          <w:rPr>
            <w:rStyle w:val="Hyperlink"/>
            <w:rFonts w:ascii="Times New Roman" w:hAnsi="Times New Roman" w:cs="Times New Roman"/>
            <w:sz w:val="22"/>
            <w:szCs w:val="22"/>
          </w:rPr>
          <w:t>“Assessing Institutional Effectiveness at Utica College,”</w:t>
        </w:r>
      </w:hyperlink>
      <w:r w:rsidR="00281A06">
        <w:rPr>
          <w:rFonts w:ascii="Times New Roman" w:hAnsi="Times New Roman" w:cs="Times New Roman"/>
          <w:sz w:val="22"/>
          <w:szCs w:val="22"/>
        </w:rPr>
        <w:t xml:space="preserve"> academic assessment is</w:t>
      </w:r>
    </w:p>
    <w:p w14:paraId="248F7C8C" w14:textId="77777777" w:rsidR="00281A06" w:rsidRDefault="00281A06" w:rsidP="00226422">
      <w:pPr>
        <w:widowControl w:val="0"/>
        <w:numPr>
          <w:ilvl w:val="0"/>
          <w:numId w:val="3"/>
        </w:numPr>
        <w:tabs>
          <w:tab w:val="left" w:pos="220"/>
          <w:tab w:val="left" w:pos="1260"/>
          <w:tab w:val="left" w:pos="1980"/>
        </w:tabs>
        <w:autoSpaceDE w:val="0"/>
        <w:autoSpaceDN w:val="0"/>
        <w:adjustRightInd w:val="0"/>
        <w:rPr>
          <w:rFonts w:ascii="Times New Roman" w:hAnsi="Times New Roman" w:cs="Times New Roman"/>
          <w:sz w:val="22"/>
          <w:szCs w:val="22"/>
        </w:rPr>
      </w:pPr>
      <w:r w:rsidRPr="00281A06">
        <w:rPr>
          <w:rFonts w:ascii="Times New Roman" w:hAnsi="Times New Roman" w:cs="Times New Roman"/>
          <w:sz w:val="22"/>
          <w:szCs w:val="22"/>
        </w:rPr>
        <w:t xml:space="preserve">Governed by the </w:t>
      </w:r>
      <w:r w:rsidR="00C90ED0" w:rsidRPr="00281A06">
        <w:rPr>
          <w:rFonts w:ascii="Times New Roman" w:hAnsi="Times New Roman" w:cs="Times New Roman"/>
          <w:sz w:val="22"/>
          <w:szCs w:val="22"/>
        </w:rPr>
        <w:t xml:space="preserve">faculty </w:t>
      </w:r>
    </w:p>
    <w:p w14:paraId="2FA9D815" w14:textId="77777777" w:rsidR="00281A06" w:rsidRDefault="00C90ED0" w:rsidP="00226422">
      <w:pPr>
        <w:widowControl w:val="0"/>
        <w:numPr>
          <w:ilvl w:val="0"/>
          <w:numId w:val="3"/>
        </w:numPr>
        <w:tabs>
          <w:tab w:val="left" w:pos="220"/>
          <w:tab w:val="left" w:pos="1260"/>
          <w:tab w:val="left" w:pos="1980"/>
        </w:tabs>
        <w:autoSpaceDE w:val="0"/>
        <w:autoSpaceDN w:val="0"/>
        <w:adjustRightInd w:val="0"/>
        <w:rPr>
          <w:rFonts w:ascii="Times New Roman" w:hAnsi="Times New Roman" w:cs="Times New Roman"/>
          <w:sz w:val="22"/>
          <w:szCs w:val="22"/>
        </w:rPr>
      </w:pPr>
      <w:r w:rsidRPr="00281A06">
        <w:rPr>
          <w:rFonts w:ascii="Times New Roman" w:hAnsi="Times New Roman" w:cs="Times New Roman"/>
          <w:sz w:val="22"/>
          <w:szCs w:val="22"/>
        </w:rPr>
        <w:t>Re</w:t>
      </w:r>
      <w:r w:rsidR="00281A06" w:rsidRPr="00281A06">
        <w:rPr>
          <w:rFonts w:ascii="Times New Roman" w:hAnsi="Times New Roman" w:cs="Times New Roman"/>
          <w:sz w:val="22"/>
          <w:szCs w:val="22"/>
        </w:rPr>
        <w:t xml:space="preserve">levant and realistic </w:t>
      </w:r>
    </w:p>
    <w:p w14:paraId="21D37393" w14:textId="77777777" w:rsidR="00C90ED0" w:rsidRDefault="00281A06" w:rsidP="00226422">
      <w:pPr>
        <w:widowControl w:val="0"/>
        <w:numPr>
          <w:ilvl w:val="0"/>
          <w:numId w:val="3"/>
        </w:numPr>
        <w:tabs>
          <w:tab w:val="left" w:pos="220"/>
          <w:tab w:val="left" w:pos="1260"/>
          <w:tab w:val="left" w:pos="198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Systematic, ongoing, and connected to the institutional </w:t>
      </w:r>
      <w:r w:rsidR="00C90ED0" w:rsidRPr="00281A06">
        <w:rPr>
          <w:rFonts w:ascii="Times New Roman" w:hAnsi="Times New Roman" w:cs="Times New Roman"/>
          <w:sz w:val="22"/>
          <w:szCs w:val="22"/>
        </w:rPr>
        <w:t xml:space="preserve">mission </w:t>
      </w:r>
    </w:p>
    <w:p w14:paraId="48058EFE" w14:textId="3B6B1881" w:rsidR="0019558F" w:rsidRDefault="0019558F" w:rsidP="00226422">
      <w:pPr>
        <w:widowControl w:val="0"/>
        <w:numPr>
          <w:ilvl w:val="0"/>
          <w:numId w:val="3"/>
        </w:numPr>
        <w:tabs>
          <w:tab w:val="left" w:pos="220"/>
          <w:tab w:val="left" w:pos="1260"/>
          <w:tab w:val="left" w:pos="198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Well</w:t>
      </w:r>
      <w:r w:rsidR="00255455">
        <w:rPr>
          <w:rFonts w:ascii="Times New Roman" w:hAnsi="Times New Roman" w:cs="Times New Roman"/>
          <w:sz w:val="22"/>
          <w:szCs w:val="22"/>
        </w:rPr>
        <w:t>-</w:t>
      </w:r>
      <w:r>
        <w:rPr>
          <w:rFonts w:ascii="Times New Roman" w:hAnsi="Times New Roman" w:cs="Times New Roman"/>
          <w:sz w:val="22"/>
          <w:szCs w:val="22"/>
        </w:rPr>
        <w:t>planned</w:t>
      </w:r>
    </w:p>
    <w:p w14:paraId="184B6FC8" w14:textId="5CA5771F" w:rsidR="00281A06" w:rsidRDefault="00281A06" w:rsidP="00226422">
      <w:pPr>
        <w:widowControl w:val="0"/>
        <w:numPr>
          <w:ilvl w:val="0"/>
          <w:numId w:val="3"/>
        </w:numPr>
        <w:tabs>
          <w:tab w:val="left" w:pos="220"/>
          <w:tab w:val="left" w:pos="1260"/>
          <w:tab w:val="left" w:pos="198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Well</w:t>
      </w:r>
      <w:r w:rsidR="00255455">
        <w:rPr>
          <w:rFonts w:ascii="Times New Roman" w:hAnsi="Times New Roman" w:cs="Times New Roman"/>
          <w:sz w:val="22"/>
          <w:szCs w:val="22"/>
        </w:rPr>
        <w:t>-</w:t>
      </w:r>
      <w:r>
        <w:rPr>
          <w:rFonts w:ascii="Times New Roman" w:hAnsi="Times New Roman" w:cs="Times New Roman"/>
          <w:sz w:val="22"/>
          <w:szCs w:val="22"/>
        </w:rPr>
        <w:t>documented</w:t>
      </w:r>
      <w:r w:rsidR="00226422">
        <w:rPr>
          <w:rFonts w:ascii="Times New Roman" w:hAnsi="Times New Roman" w:cs="Times New Roman"/>
          <w:sz w:val="22"/>
          <w:szCs w:val="22"/>
        </w:rPr>
        <w:t xml:space="preserve">, and </w:t>
      </w:r>
    </w:p>
    <w:p w14:paraId="210C0667" w14:textId="77777777" w:rsidR="00281A06" w:rsidRDefault="00281A06" w:rsidP="00226422">
      <w:pPr>
        <w:widowControl w:val="0"/>
        <w:numPr>
          <w:ilvl w:val="0"/>
          <w:numId w:val="3"/>
        </w:numPr>
        <w:tabs>
          <w:tab w:val="left" w:pos="220"/>
          <w:tab w:val="left" w:pos="1260"/>
          <w:tab w:val="left" w:pos="198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Student-centered</w:t>
      </w:r>
    </w:p>
    <w:p w14:paraId="655E607A" w14:textId="77777777" w:rsidR="00281A06" w:rsidRDefault="00281A06" w:rsidP="00281A06">
      <w:pPr>
        <w:widowControl w:val="0"/>
        <w:tabs>
          <w:tab w:val="left" w:pos="220"/>
          <w:tab w:val="left" w:pos="1260"/>
          <w:tab w:val="left" w:pos="1980"/>
        </w:tabs>
        <w:autoSpaceDE w:val="0"/>
        <w:autoSpaceDN w:val="0"/>
        <w:adjustRightInd w:val="0"/>
        <w:rPr>
          <w:rFonts w:ascii="Times New Roman" w:hAnsi="Times New Roman" w:cs="Times New Roman"/>
          <w:sz w:val="22"/>
          <w:szCs w:val="22"/>
        </w:rPr>
      </w:pPr>
    </w:p>
    <w:p w14:paraId="70A817F6" w14:textId="77777777" w:rsidR="00226422" w:rsidRDefault="00226422" w:rsidP="00281A06">
      <w:pPr>
        <w:widowControl w:val="0"/>
        <w:tabs>
          <w:tab w:val="left" w:pos="220"/>
          <w:tab w:val="left" w:pos="1260"/>
          <w:tab w:val="left" w:pos="198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Effective assessment processes are characterized by the following:</w:t>
      </w:r>
    </w:p>
    <w:p w14:paraId="7BAC2AEE" w14:textId="77777777" w:rsidR="00226422" w:rsidRDefault="00226422" w:rsidP="00281A06">
      <w:pPr>
        <w:widowControl w:val="0"/>
        <w:tabs>
          <w:tab w:val="left" w:pos="220"/>
          <w:tab w:val="left" w:pos="1260"/>
          <w:tab w:val="left" w:pos="1980"/>
        </w:tabs>
        <w:autoSpaceDE w:val="0"/>
        <w:autoSpaceDN w:val="0"/>
        <w:adjustRightInd w:val="0"/>
        <w:rPr>
          <w:rFonts w:ascii="Times New Roman" w:hAnsi="Times New Roman" w:cs="Times New Roman"/>
          <w:sz w:val="22"/>
          <w:szCs w:val="22"/>
        </w:rPr>
      </w:pPr>
    </w:p>
    <w:p w14:paraId="16F7E253" w14:textId="55723524" w:rsidR="00226422" w:rsidRDefault="00226422" w:rsidP="00226422">
      <w:pPr>
        <w:pStyle w:val="ListParagraph"/>
        <w:widowControl w:val="0"/>
        <w:numPr>
          <w:ilvl w:val="0"/>
          <w:numId w:val="5"/>
        </w:numPr>
        <w:tabs>
          <w:tab w:val="left" w:pos="220"/>
          <w:tab w:val="left" w:pos="1260"/>
          <w:tab w:val="left" w:pos="198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They use </w:t>
      </w:r>
      <w:hyperlink r:id="rId11" w:history="1">
        <w:r w:rsidRPr="00323FFE">
          <w:rPr>
            <w:rStyle w:val="Hyperlink"/>
            <w:rFonts w:ascii="Times New Roman" w:hAnsi="Times New Roman" w:cs="Times New Roman"/>
            <w:sz w:val="22"/>
            <w:szCs w:val="22"/>
          </w:rPr>
          <w:t>multiple methods</w:t>
        </w:r>
      </w:hyperlink>
      <w:r>
        <w:rPr>
          <w:rFonts w:ascii="Times New Roman" w:hAnsi="Times New Roman" w:cs="Times New Roman"/>
          <w:sz w:val="22"/>
          <w:szCs w:val="22"/>
        </w:rPr>
        <w:t xml:space="preserve"> to assess each individual goal.</w:t>
      </w:r>
    </w:p>
    <w:p w14:paraId="3EB2595A" w14:textId="21BC9CFA" w:rsidR="00226422" w:rsidRDefault="00226422" w:rsidP="00226422">
      <w:pPr>
        <w:pStyle w:val="ListParagraph"/>
        <w:widowControl w:val="0"/>
        <w:numPr>
          <w:ilvl w:val="0"/>
          <w:numId w:val="5"/>
        </w:numPr>
        <w:tabs>
          <w:tab w:val="left" w:pos="220"/>
          <w:tab w:val="left" w:pos="1260"/>
          <w:tab w:val="left" w:pos="198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They rely primarily on </w:t>
      </w:r>
      <w:hyperlink r:id="rId12" w:history="1">
        <w:r w:rsidRPr="00323FFE">
          <w:rPr>
            <w:rStyle w:val="Hyperlink"/>
            <w:rFonts w:ascii="Times New Roman" w:hAnsi="Times New Roman" w:cs="Times New Roman"/>
            <w:sz w:val="22"/>
            <w:szCs w:val="22"/>
          </w:rPr>
          <w:t>direct evidence</w:t>
        </w:r>
      </w:hyperlink>
      <w:r>
        <w:rPr>
          <w:rFonts w:ascii="Times New Roman" w:hAnsi="Times New Roman" w:cs="Times New Roman"/>
          <w:sz w:val="22"/>
          <w:szCs w:val="22"/>
        </w:rPr>
        <w:t xml:space="preserve">; indirect evidence is used to supplement the narrative. </w:t>
      </w:r>
    </w:p>
    <w:p w14:paraId="06D8BE23" w14:textId="77777777" w:rsidR="00323FFE" w:rsidRDefault="00323FFE" w:rsidP="00323FFE">
      <w:pPr>
        <w:pStyle w:val="ListParagraph"/>
        <w:widowControl w:val="0"/>
        <w:numPr>
          <w:ilvl w:val="0"/>
          <w:numId w:val="5"/>
        </w:numPr>
        <w:tabs>
          <w:tab w:val="left" w:pos="220"/>
          <w:tab w:val="left" w:pos="1260"/>
          <w:tab w:val="left" w:pos="198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They provide specific evidence regarding areas of strength and areas needing improvement.  </w:t>
      </w:r>
    </w:p>
    <w:p w14:paraId="5B1AAB4F" w14:textId="77777777" w:rsidR="00226422" w:rsidRDefault="00226422" w:rsidP="00226422">
      <w:pPr>
        <w:pStyle w:val="ListParagraph"/>
        <w:widowControl w:val="0"/>
        <w:numPr>
          <w:ilvl w:val="0"/>
          <w:numId w:val="5"/>
        </w:numPr>
        <w:tabs>
          <w:tab w:val="left" w:pos="220"/>
          <w:tab w:val="left" w:pos="1260"/>
          <w:tab w:val="left" w:pos="198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They produce results that are useful to planning and resource allocations.</w:t>
      </w:r>
    </w:p>
    <w:p w14:paraId="6BCD22C4" w14:textId="77777777" w:rsidR="00226422" w:rsidRDefault="00226422" w:rsidP="00281A06">
      <w:pPr>
        <w:pStyle w:val="ListParagraph"/>
        <w:widowControl w:val="0"/>
        <w:numPr>
          <w:ilvl w:val="0"/>
          <w:numId w:val="5"/>
        </w:numPr>
        <w:tabs>
          <w:tab w:val="left" w:pos="220"/>
          <w:tab w:val="left" w:pos="1260"/>
          <w:tab w:val="left" w:pos="1980"/>
        </w:tabs>
        <w:autoSpaceDE w:val="0"/>
        <w:autoSpaceDN w:val="0"/>
        <w:adjustRightInd w:val="0"/>
        <w:rPr>
          <w:rFonts w:ascii="Times New Roman" w:hAnsi="Times New Roman" w:cs="Times New Roman"/>
          <w:sz w:val="22"/>
          <w:szCs w:val="22"/>
        </w:rPr>
      </w:pPr>
      <w:r w:rsidRPr="00226422">
        <w:rPr>
          <w:rFonts w:ascii="Times New Roman" w:hAnsi="Times New Roman" w:cs="Times New Roman"/>
          <w:sz w:val="22"/>
          <w:szCs w:val="22"/>
        </w:rPr>
        <w:t xml:space="preserve">They are shared with and analyzed by all relevant stakeholders.  </w:t>
      </w:r>
    </w:p>
    <w:p w14:paraId="37BBACAB" w14:textId="77777777" w:rsidR="0019558F" w:rsidRDefault="0019558F" w:rsidP="0019558F">
      <w:pPr>
        <w:widowControl w:val="0"/>
        <w:tabs>
          <w:tab w:val="left" w:pos="220"/>
          <w:tab w:val="left" w:pos="1260"/>
          <w:tab w:val="left" w:pos="1980"/>
        </w:tabs>
        <w:autoSpaceDE w:val="0"/>
        <w:autoSpaceDN w:val="0"/>
        <w:adjustRightInd w:val="0"/>
        <w:rPr>
          <w:rFonts w:ascii="Times New Roman" w:hAnsi="Times New Roman" w:cs="Times New Roman"/>
          <w:sz w:val="22"/>
          <w:szCs w:val="22"/>
        </w:rPr>
      </w:pPr>
    </w:p>
    <w:p w14:paraId="17627FEB" w14:textId="74F2009B" w:rsidR="00D864DC" w:rsidRPr="00F92BB1" w:rsidRDefault="00D864DC" w:rsidP="0019558F">
      <w:pPr>
        <w:widowControl w:val="0"/>
        <w:tabs>
          <w:tab w:val="left" w:pos="220"/>
          <w:tab w:val="left" w:pos="1260"/>
          <w:tab w:val="left" w:pos="1980"/>
        </w:tabs>
        <w:autoSpaceDE w:val="0"/>
        <w:autoSpaceDN w:val="0"/>
        <w:adjustRightInd w:val="0"/>
        <w:rPr>
          <w:rFonts w:ascii="Times New Roman" w:hAnsi="Times New Roman" w:cs="Times New Roman"/>
          <w:b/>
          <w:color w:val="44546A" w:themeColor="text2"/>
          <w:sz w:val="32"/>
          <w:szCs w:val="32"/>
        </w:rPr>
      </w:pPr>
      <w:r w:rsidRPr="00F92BB1">
        <w:rPr>
          <w:rFonts w:ascii="Times New Roman" w:hAnsi="Times New Roman" w:cs="Times New Roman"/>
          <w:b/>
          <w:color w:val="44546A" w:themeColor="text2"/>
          <w:sz w:val="32"/>
          <w:szCs w:val="32"/>
        </w:rPr>
        <w:t xml:space="preserve">Who Is Required to Do Assessment?  </w:t>
      </w:r>
    </w:p>
    <w:p w14:paraId="79151E02" w14:textId="77777777" w:rsidR="002E1E49" w:rsidRPr="002E1E49" w:rsidRDefault="002E1E49" w:rsidP="0019558F">
      <w:pPr>
        <w:widowControl w:val="0"/>
        <w:tabs>
          <w:tab w:val="left" w:pos="220"/>
          <w:tab w:val="left" w:pos="1260"/>
          <w:tab w:val="left" w:pos="1980"/>
        </w:tabs>
        <w:autoSpaceDE w:val="0"/>
        <w:autoSpaceDN w:val="0"/>
        <w:adjustRightInd w:val="0"/>
        <w:rPr>
          <w:rFonts w:ascii="Times New Roman" w:hAnsi="Times New Roman" w:cs="Times New Roman"/>
          <w:b/>
          <w:color w:val="2E74B5" w:themeColor="accent1" w:themeShade="BF"/>
          <w:sz w:val="32"/>
          <w:szCs w:val="32"/>
        </w:rPr>
      </w:pPr>
    </w:p>
    <w:p w14:paraId="07E50AE1" w14:textId="38D2217B" w:rsidR="002F690B" w:rsidRPr="002E1E49" w:rsidRDefault="002F690B" w:rsidP="0019558F">
      <w:pPr>
        <w:widowControl w:val="0"/>
        <w:tabs>
          <w:tab w:val="left" w:pos="220"/>
          <w:tab w:val="left" w:pos="1260"/>
          <w:tab w:val="left" w:pos="1980"/>
        </w:tabs>
        <w:autoSpaceDE w:val="0"/>
        <w:autoSpaceDN w:val="0"/>
        <w:adjustRightInd w:val="0"/>
        <w:rPr>
          <w:rFonts w:ascii="Times New Roman" w:hAnsi="Times New Roman" w:cs="Times New Roman"/>
          <w:i/>
          <w:u w:val="single"/>
        </w:rPr>
      </w:pPr>
      <w:r w:rsidRPr="002E1E49">
        <w:rPr>
          <w:rFonts w:ascii="Times New Roman" w:hAnsi="Times New Roman" w:cs="Times New Roman"/>
          <w:i/>
          <w:u w:val="single"/>
        </w:rPr>
        <w:t>Student Learning</w:t>
      </w:r>
    </w:p>
    <w:p w14:paraId="2180EE2C" w14:textId="3BA3D00A" w:rsidR="00C31B93" w:rsidRDefault="00C31B93" w:rsidP="0019558F">
      <w:pPr>
        <w:widowControl w:val="0"/>
        <w:tabs>
          <w:tab w:val="left" w:pos="220"/>
          <w:tab w:val="left" w:pos="1260"/>
          <w:tab w:val="left" w:pos="198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All academic programs and departments are expected to assess student learning and operational goals on an annual basis.  Each program/department must complete its report using the </w:t>
      </w:r>
      <w:hyperlink r:id="rId13" w:history="1">
        <w:r w:rsidR="004B0397" w:rsidRPr="004B0397">
          <w:rPr>
            <w:rStyle w:val="Hyperlink"/>
            <w:rFonts w:ascii="Times New Roman" w:hAnsi="Times New Roman" w:cs="Times New Roman"/>
            <w:sz w:val="22"/>
            <w:szCs w:val="22"/>
          </w:rPr>
          <w:t xml:space="preserve">annual program goal report </w:t>
        </w:r>
        <w:r w:rsidRPr="004B0397">
          <w:rPr>
            <w:rStyle w:val="Hyperlink"/>
            <w:rFonts w:ascii="Times New Roman" w:hAnsi="Times New Roman" w:cs="Times New Roman"/>
            <w:sz w:val="22"/>
            <w:szCs w:val="22"/>
          </w:rPr>
          <w:t>form.</w:t>
        </w:r>
      </w:hyperlink>
      <w:r>
        <w:rPr>
          <w:rFonts w:ascii="Times New Roman" w:hAnsi="Times New Roman" w:cs="Times New Roman"/>
          <w:sz w:val="22"/>
          <w:szCs w:val="22"/>
        </w:rPr>
        <w:t xml:space="preserve">    Reports are to be submitted to the respective school dean no later than August 15.</w:t>
      </w:r>
      <w:r w:rsidR="005F403A">
        <w:rPr>
          <w:rFonts w:ascii="Times New Roman" w:hAnsi="Times New Roman" w:cs="Times New Roman"/>
          <w:sz w:val="22"/>
          <w:szCs w:val="22"/>
        </w:rPr>
        <w:t xml:space="preserve">  The school deans are responsible for submitting approved report</w:t>
      </w:r>
      <w:r w:rsidR="00255455">
        <w:rPr>
          <w:rFonts w:ascii="Times New Roman" w:hAnsi="Times New Roman" w:cs="Times New Roman"/>
          <w:sz w:val="22"/>
          <w:szCs w:val="22"/>
        </w:rPr>
        <w:t>s</w:t>
      </w:r>
      <w:r w:rsidR="005F403A">
        <w:rPr>
          <w:rFonts w:ascii="Times New Roman" w:hAnsi="Times New Roman" w:cs="Times New Roman"/>
          <w:sz w:val="22"/>
          <w:szCs w:val="22"/>
        </w:rPr>
        <w:t xml:space="preserve"> to the Academic Assessment Coordinating Committee.</w:t>
      </w:r>
    </w:p>
    <w:p w14:paraId="54C9BD16" w14:textId="77777777" w:rsidR="00C31B93" w:rsidRDefault="00C31B93" w:rsidP="0019558F">
      <w:pPr>
        <w:widowControl w:val="0"/>
        <w:tabs>
          <w:tab w:val="left" w:pos="220"/>
          <w:tab w:val="left" w:pos="1260"/>
          <w:tab w:val="left" w:pos="1980"/>
        </w:tabs>
        <w:autoSpaceDE w:val="0"/>
        <w:autoSpaceDN w:val="0"/>
        <w:adjustRightInd w:val="0"/>
        <w:rPr>
          <w:rFonts w:ascii="Times New Roman" w:hAnsi="Times New Roman" w:cs="Times New Roman"/>
          <w:sz w:val="22"/>
          <w:szCs w:val="22"/>
        </w:rPr>
      </w:pPr>
    </w:p>
    <w:p w14:paraId="0DF81A60" w14:textId="213288CC" w:rsidR="00C31B93" w:rsidRDefault="00C31B93" w:rsidP="00AA7830">
      <w:pPr>
        <w:widowControl w:val="0"/>
        <w:tabs>
          <w:tab w:val="left" w:pos="220"/>
          <w:tab w:val="left" w:pos="1260"/>
          <w:tab w:val="left" w:pos="198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Academic programs a</w:t>
      </w:r>
      <w:r w:rsidR="002E1E49">
        <w:rPr>
          <w:rFonts w:ascii="Times New Roman" w:hAnsi="Times New Roman" w:cs="Times New Roman"/>
          <w:sz w:val="22"/>
          <w:szCs w:val="22"/>
        </w:rPr>
        <w:t>n</w:t>
      </w:r>
      <w:r>
        <w:rPr>
          <w:rFonts w:ascii="Times New Roman" w:hAnsi="Times New Roman" w:cs="Times New Roman"/>
          <w:sz w:val="22"/>
          <w:szCs w:val="22"/>
        </w:rPr>
        <w:t xml:space="preserve">d departments are likewise required to complete a 5-year program review.  </w:t>
      </w:r>
      <w:hyperlink r:id="rId14" w:history="1">
        <w:r w:rsidR="005F403A" w:rsidRPr="005F403A">
          <w:rPr>
            <w:rStyle w:val="Hyperlink"/>
            <w:rFonts w:ascii="Times New Roman" w:hAnsi="Times New Roman" w:cs="Times New Roman"/>
            <w:sz w:val="22"/>
            <w:szCs w:val="22"/>
          </w:rPr>
          <w:t>Programs scheduled for review</w:t>
        </w:r>
      </w:hyperlink>
      <w:r w:rsidR="005F403A">
        <w:rPr>
          <w:rFonts w:ascii="Times New Roman" w:hAnsi="Times New Roman" w:cs="Times New Roman"/>
          <w:sz w:val="22"/>
          <w:szCs w:val="22"/>
        </w:rPr>
        <w:t xml:space="preserve"> must submit a copy of their self-study to the Academic Assessment Coordinating Committee by October 15 of the review year.  </w:t>
      </w:r>
      <w:r w:rsidR="00AA7830" w:rsidRPr="00AA7830">
        <w:rPr>
          <w:rFonts w:ascii="Times New Roman" w:hAnsi="Times New Roman" w:cs="Times New Roman"/>
          <w:sz w:val="22"/>
          <w:szCs w:val="22"/>
        </w:rPr>
        <w:t xml:space="preserve">In cases where a program is subject to external accreditation the program may elect to use that </w:t>
      </w:r>
      <w:r w:rsidR="000E74D8">
        <w:rPr>
          <w:rFonts w:ascii="Times New Roman" w:hAnsi="Times New Roman" w:cs="Times New Roman"/>
          <w:sz w:val="22"/>
          <w:szCs w:val="22"/>
        </w:rPr>
        <w:t>self-study</w:t>
      </w:r>
      <w:r w:rsidR="00AA7830" w:rsidRPr="00AA7830">
        <w:rPr>
          <w:rFonts w:ascii="Times New Roman" w:hAnsi="Times New Roman" w:cs="Times New Roman"/>
          <w:sz w:val="22"/>
          <w:szCs w:val="22"/>
        </w:rPr>
        <w:t xml:space="preserve"> for their program review</w:t>
      </w:r>
      <w:r w:rsidR="00AA7830">
        <w:rPr>
          <w:rFonts w:ascii="Times New Roman" w:hAnsi="Times New Roman" w:cs="Times New Roman"/>
          <w:sz w:val="22"/>
          <w:szCs w:val="22"/>
        </w:rPr>
        <w:t xml:space="preserve">, accompanied by </w:t>
      </w:r>
      <w:r w:rsidR="000E74D8">
        <w:rPr>
          <w:rFonts w:ascii="Times New Roman" w:hAnsi="Times New Roman" w:cs="Times New Roman"/>
          <w:sz w:val="22"/>
          <w:szCs w:val="22"/>
        </w:rPr>
        <w:t xml:space="preserve">an executive summary and additional documentation, if necessary.  </w:t>
      </w:r>
      <w:r w:rsidR="00AA7830" w:rsidRPr="00AA7830">
        <w:rPr>
          <w:rFonts w:ascii="Times New Roman" w:hAnsi="Times New Roman" w:cs="Times New Roman"/>
          <w:sz w:val="22"/>
          <w:szCs w:val="22"/>
        </w:rPr>
        <w:t xml:space="preserve"> </w:t>
      </w:r>
    </w:p>
    <w:p w14:paraId="1CEE0AA9" w14:textId="77777777" w:rsidR="005F403A" w:rsidRDefault="005F403A" w:rsidP="0019558F">
      <w:pPr>
        <w:widowControl w:val="0"/>
        <w:tabs>
          <w:tab w:val="left" w:pos="220"/>
          <w:tab w:val="left" w:pos="1260"/>
          <w:tab w:val="left" w:pos="1980"/>
        </w:tabs>
        <w:autoSpaceDE w:val="0"/>
        <w:autoSpaceDN w:val="0"/>
        <w:adjustRightInd w:val="0"/>
        <w:rPr>
          <w:rFonts w:ascii="Times New Roman" w:hAnsi="Times New Roman" w:cs="Times New Roman"/>
          <w:sz w:val="22"/>
          <w:szCs w:val="22"/>
        </w:rPr>
      </w:pPr>
    </w:p>
    <w:p w14:paraId="731BBBC0" w14:textId="23177210" w:rsidR="005F403A" w:rsidRDefault="005F403A" w:rsidP="0019558F">
      <w:pPr>
        <w:widowControl w:val="0"/>
        <w:tabs>
          <w:tab w:val="left" w:pos="220"/>
          <w:tab w:val="left" w:pos="1260"/>
          <w:tab w:val="left" w:pos="198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Administrative operations dedicated to student services and support also </w:t>
      </w:r>
      <w:r w:rsidR="00255455">
        <w:rPr>
          <w:rFonts w:ascii="Times New Roman" w:hAnsi="Times New Roman" w:cs="Times New Roman"/>
          <w:sz w:val="22"/>
          <w:szCs w:val="22"/>
        </w:rPr>
        <w:t xml:space="preserve">complete </w:t>
      </w:r>
      <w:r>
        <w:rPr>
          <w:rFonts w:ascii="Times New Roman" w:hAnsi="Times New Roman" w:cs="Times New Roman"/>
          <w:sz w:val="22"/>
          <w:szCs w:val="22"/>
        </w:rPr>
        <w:t xml:space="preserve">an annual report on student learning goals.  These units include athletics, </w:t>
      </w:r>
      <w:r w:rsidR="003B765E">
        <w:rPr>
          <w:rFonts w:ascii="Times New Roman" w:hAnsi="Times New Roman" w:cs="Times New Roman"/>
          <w:sz w:val="22"/>
          <w:szCs w:val="22"/>
        </w:rPr>
        <w:t xml:space="preserve">offices in </w:t>
      </w:r>
      <w:r>
        <w:rPr>
          <w:rFonts w:ascii="Times New Roman" w:hAnsi="Times New Roman" w:cs="Times New Roman"/>
          <w:sz w:val="22"/>
          <w:szCs w:val="22"/>
        </w:rPr>
        <w:t xml:space="preserve">Student </w:t>
      </w:r>
      <w:r w:rsidR="003B765E">
        <w:rPr>
          <w:rFonts w:ascii="Times New Roman" w:hAnsi="Times New Roman" w:cs="Times New Roman"/>
          <w:sz w:val="22"/>
          <w:szCs w:val="22"/>
        </w:rPr>
        <w:t xml:space="preserve">Services, and </w:t>
      </w:r>
      <w:r w:rsidR="002F690B">
        <w:rPr>
          <w:rFonts w:ascii="Times New Roman" w:hAnsi="Times New Roman" w:cs="Times New Roman"/>
          <w:sz w:val="22"/>
          <w:szCs w:val="22"/>
        </w:rPr>
        <w:t>the Office of Learning Services</w:t>
      </w:r>
      <w:r w:rsidR="003B765E">
        <w:rPr>
          <w:rFonts w:ascii="Times New Roman" w:hAnsi="Times New Roman" w:cs="Times New Roman"/>
          <w:sz w:val="22"/>
          <w:szCs w:val="22"/>
        </w:rPr>
        <w:t xml:space="preserve">. </w:t>
      </w:r>
      <w:r w:rsidR="00D77F95">
        <w:rPr>
          <w:rFonts w:ascii="Times New Roman" w:hAnsi="Times New Roman" w:cs="Times New Roman"/>
          <w:sz w:val="22"/>
          <w:szCs w:val="22"/>
        </w:rPr>
        <w:t xml:space="preserve"> Reports from these units are submitted to the Student Services Assessment Coordinating Committee</w:t>
      </w:r>
      <w:r w:rsidR="007D3889">
        <w:rPr>
          <w:rFonts w:ascii="Times New Roman" w:hAnsi="Times New Roman" w:cs="Times New Roman"/>
          <w:sz w:val="22"/>
          <w:szCs w:val="22"/>
        </w:rPr>
        <w:t>.</w:t>
      </w:r>
    </w:p>
    <w:p w14:paraId="276D1245" w14:textId="77777777" w:rsidR="002F690B" w:rsidRDefault="002F690B" w:rsidP="0019558F">
      <w:pPr>
        <w:widowControl w:val="0"/>
        <w:tabs>
          <w:tab w:val="left" w:pos="220"/>
          <w:tab w:val="left" w:pos="1260"/>
          <w:tab w:val="left" w:pos="1980"/>
        </w:tabs>
        <w:autoSpaceDE w:val="0"/>
        <w:autoSpaceDN w:val="0"/>
        <w:adjustRightInd w:val="0"/>
        <w:rPr>
          <w:rFonts w:ascii="Times New Roman" w:hAnsi="Times New Roman" w:cs="Times New Roman"/>
          <w:b/>
          <w:color w:val="2E74B5" w:themeColor="accent1" w:themeShade="BF"/>
          <w:sz w:val="22"/>
          <w:szCs w:val="22"/>
        </w:rPr>
      </w:pPr>
    </w:p>
    <w:p w14:paraId="7876FD6C" w14:textId="77777777" w:rsidR="002F690B" w:rsidRDefault="002F690B" w:rsidP="002F690B">
      <w:pPr>
        <w:widowControl w:val="0"/>
        <w:tabs>
          <w:tab w:val="left" w:pos="220"/>
          <w:tab w:val="left" w:pos="1260"/>
          <w:tab w:val="left" w:pos="198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All assessment documents are to be submitted to the following email:  </w:t>
      </w:r>
      <w:hyperlink r:id="rId15" w:history="1">
        <w:r w:rsidRPr="00456F0B">
          <w:rPr>
            <w:rStyle w:val="Hyperlink"/>
            <w:rFonts w:ascii="Times New Roman" w:hAnsi="Times New Roman" w:cs="Times New Roman"/>
            <w:sz w:val="22"/>
            <w:szCs w:val="22"/>
          </w:rPr>
          <w:t>assessment@utica.edu</w:t>
        </w:r>
      </w:hyperlink>
      <w:r>
        <w:rPr>
          <w:rFonts w:ascii="Times New Roman" w:hAnsi="Times New Roman" w:cs="Times New Roman"/>
          <w:sz w:val="22"/>
          <w:szCs w:val="22"/>
        </w:rPr>
        <w:t>.</w:t>
      </w:r>
    </w:p>
    <w:p w14:paraId="02189A43" w14:textId="77777777" w:rsidR="00C31B93" w:rsidRDefault="00C31B93" w:rsidP="0019558F">
      <w:pPr>
        <w:widowControl w:val="0"/>
        <w:tabs>
          <w:tab w:val="left" w:pos="220"/>
          <w:tab w:val="left" w:pos="1260"/>
          <w:tab w:val="left" w:pos="1980"/>
        </w:tabs>
        <w:autoSpaceDE w:val="0"/>
        <w:autoSpaceDN w:val="0"/>
        <w:adjustRightInd w:val="0"/>
        <w:rPr>
          <w:rFonts w:ascii="Times New Roman" w:hAnsi="Times New Roman" w:cs="Times New Roman"/>
          <w:b/>
          <w:color w:val="2E74B5" w:themeColor="accent1" w:themeShade="BF"/>
          <w:sz w:val="22"/>
          <w:szCs w:val="22"/>
        </w:rPr>
      </w:pPr>
    </w:p>
    <w:p w14:paraId="1F8C4E58" w14:textId="30070926" w:rsidR="002F690B" w:rsidRPr="002E1E49" w:rsidRDefault="002F690B" w:rsidP="0019558F">
      <w:pPr>
        <w:widowControl w:val="0"/>
        <w:tabs>
          <w:tab w:val="left" w:pos="220"/>
          <w:tab w:val="left" w:pos="1260"/>
          <w:tab w:val="left" w:pos="1980"/>
        </w:tabs>
        <w:autoSpaceDE w:val="0"/>
        <w:autoSpaceDN w:val="0"/>
        <w:adjustRightInd w:val="0"/>
        <w:rPr>
          <w:rFonts w:ascii="Times New Roman" w:hAnsi="Times New Roman" w:cs="Times New Roman"/>
          <w:i/>
          <w:u w:val="single"/>
        </w:rPr>
      </w:pPr>
      <w:r w:rsidRPr="002E1E49">
        <w:rPr>
          <w:rFonts w:ascii="Times New Roman" w:hAnsi="Times New Roman" w:cs="Times New Roman"/>
          <w:i/>
          <w:u w:val="single"/>
        </w:rPr>
        <w:t>Administrative Departments</w:t>
      </w:r>
    </w:p>
    <w:p w14:paraId="4D1872FF" w14:textId="0EC2DC08" w:rsidR="00F62AD2" w:rsidRPr="002F690B" w:rsidRDefault="002F690B" w:rsidP="00F62AD2">
      <w:pPr>
        <w:widowControl w:val="0"/>
        <w:tabs>
          <w:tab w:val="left" w:pos="220"/>
          <w:tab w:val="left" w:pos="1260"/>
          <w:tab w:val="left" w:pos="1980"/>
        </w:tabs>
        <w:autoSpaceDE w:val="0"/>
        <w:autoSpaceDN w:val="0"/>
        <w:adjustRightInd w:val="0"/>
        <w:rPr>
          <w:rFonts w:ascii="Times New Roman" w:hAnsi="Times New Roman" w:cs="Times New Roman"/>
          <w:sz w:val="22"/>
          <w:szCs w:val="22"/>
        </w:rPr>
      </w:pPr>
      <w:r>
        <w:rPr>
          <w:rFonts w:ascii="Times New Roman" w:hAnsi="Times New Roman" w:cs="Times New Roman"/>
          <w:sz w:val="22"/>
          <w:szCs w:val="22"/>
        </w:rPr>
        <w:t xml:space="preserve">Heads of administrative departments, including the Frank E. Gannett Memorial Library, the Registrar, Graduate Studies, and the E. Barrett Art Gallery, establish annual goals for their operations through the annual performance review process.  In addition, these units are responsible for meeting the </w:t>
      </w:r>
      <w:hyperlink r:id="rId16" w:history="1">
        <w:r w:rsidRPr="00ED4109">
          <w:rPr>
            <w:rStyle w:val="Hyperlink"/>
            <w:rFonts w:ascii="Times New Roman" w:hAnsi="Times New Roman" w:cs="Times New Roman"/>
            <w:sz w:val="22"/>
            <w:szCs w:val="22"/>
          </w:rPr>
          <w:t>divisional goals</w:t>
        </w:r>
      </w:hyperlink>
      <w:r>
        <w:rPr>
          <w:rFonts w:ascii="Times New Roman" w:hAnsi="Times New Roman" w:cs="Times New Roman"/>
          <w:sz w:val="22"/>
          <w:szCs w:val="22"/>
        </w:rPr>
        <w:t xml:space="preserve"> established annually by the Provost’s Cabinet.  </w:t>
      </w:r>
      <w:r w:rsidR="00F62AD2">
        <w:rPr>
          <w:rFonts w:ascii="Times New Roman" w:hAnsi="Times New Roman" w:cs="Times New Roman"/>
          <w:sz w:val="22"/>
          <w:szCs w:val="22"/>
        </w:rPr>
        <w:t xml:space="preserve">At a mid-year and summer retreat, cabinet members </w:t>
      </w:r>
      <w:r w:rsidR="00F62AD2">
        <w:rPr>
          <w:rFonts w:ascii="Times New Roman" w:hAnsi="Times New Roman" w:cs="Times New Roman"/>
          <w:sz w:val="22"/>
          <w:szCs w:val="22"/>
        </w:rPr>
        <w:lastRenderedPageBreak/>
        <w:t>report on the progress made towards achieving the divisional goals.</w:t>
      </w:r>
    </w:p>
    <w:p w14:paraId="18F6B573" w14:textId="0A3B254E" w:rsidR="002F690B" w:rsidRDefault="002F690B" w:rsidP="0019558F">
      <w:pPr>
        <w:widowControl w:val="0"/>
        <w:tabs>
          <w:tab w:val="left" w:pos="220"/>
          <w:tab w:val="left" w:pos="1260"/>
          <w:tab w:val="left" w:pos="1980"/>
        </w:tabs>
        <w:autoSpaceDE w:val="0"/>
        <w:autoSpaceDN w:val="0"/>
        <w:adjustRightInd w:val="0"/>
        <w:rPr>
          <w:rFonts w:ascii="Times New Roman" w:hAnsi="Times New Roman" w:cs="Times New Roman"/>
          <w:sz w:val="22"/>
          <w:szCs w:val="22"/>
        </w:rPr>
      </w:pPr>
    </w:p>
    <w:p w14:paraId="35DBF284" w14:textId="0D02B436" w:rsidR="0019558F" w:rsidRPr="00F92BB1" w:rsidRDefault="0019558F" w:rsidP="0019558F">
      <w:pPr>
        <w:widowControl w:val="0"/>
        <w:tabs>
          <w:tab w:val="left" w:pos="220"/>
          <w:tab w:val="left" w:pos="1260"/>
          <w:tab w:val="left" w:pos="1980"/>
        </w:tabs>
        <w:autoSpaceDE w:val="0"/>
        <w:autoSpaceDN w:val="0"/>
        <w:adjustRightInd w:val="0"/>
        <w:rPr>
          <w:rFonts w:ascii="Times New Roman" w:hAnsi="Times New Roman" w:cs="Times New Roman"/>
          <w:b/>
          <w:color w:val="44546A" w:themeColor="text2"/>
          <w:sz w:val="32"/>
          <w:szCs w:val="32"/>
        </w:rPr>
      </w:pPr>
      <w:r w:rsidRPr="00F92BB1">
        <w:rPr>
          <w:rFonts w:ascii="Times New Roman" w:hAnsi="Times New Roman" w:cs="Times New Roman"/>
          <w:b/>
          <w:color w:val="44546A" w:themeColor="text2"/>
          <w:sz w:val="32"/>
          <w:szCs w:val="32"/>
        </w:rPr>
        <w:t xml:space="preserve">Assessment Processes </w:t>
      </w:r>
      <w:r w:rsidR="005B79CF" w:rsidRPr="00F92BB1">
        <w:rPr>
          <w:rFonts w:ascii="Times New Roman" w:hAnsi="Times New Roman" w:cs="Times New Roman"/>
          <w:b/>
          <w:color w:val="44546A" w:themeColor="text2"/>
          <w:sz w:val="32"/>
          <w:szCs w:val="32"/>
        </w:rPr>
        <w:t xml:space="preserve">and Expectations </w:t>
      </w:r>
    </w:p>
    <w:p w14:paraId="43FD2A24" w14:textId="77777777" w:rsidR="002E1E49" w:rsidRPr="002E1E49" w:rsidRDefault="002E1E49" w:rsidP="0019558F">
      <w:pPr>
        <w:widowControl w:val="0"/>
        <w:tabs>
          <w:tab w:val="left" w:pos="220"/>
          <w:tab w:val="left" w:pos="1260"/>
          <w:tab w:val="left" w:pos="1980"/>
        </w:tabs>
        <w:autoSpaceDE w:val="0"/>
        <w:autoSpaceDN w:val="0"/>
        <w:adjustRightInd w:val="0"/>
        <w:rPr>
          <w:rFonts w:ascii="Times New Roman" w:hAnsi="Times New Roman" w:cs="Times New Roman"/>
          <w:b/>
          <w:color w:val="2E74B5" w:themeColor="accent1" w:themeShade="BF"/>
          <w:sz w:val="32"/>
          <w:szCs w:val="32"/>
        </w:rPr>
      </w:pPr>
    </w:p>
    <w:p w14:paraId="4F51464B" w14:textId="17B29D68" w:rsidR="00DB712B" w:rsidRPr="002E1E49" w:rsidRDefault="00F62AD2" w:rsidP="0019558F">
      <w:pPr>
        <w:widowControl w:val="0"/>
        <w:tabs>
          <w:tab w:val="left" w:pos="220"/>
          <w:tab w:val="left" w:pos="1260"/>
          <w:tab w:val="left" w:pos="1980"/>
        </w:tabs>
        <w:autoSpaceDE w:val="0"/>
        <w:autoSpaceDN w:val="0"/>
        <w:adjustRightInd w:val="0"/>
        <w:rPr>
          <w:rFonts w:ascii="Times New Roman" w:hAnsi="Times New Roman" w:cs="Times New Roman"/>
          <w:i/>
          <w:u w:val="single"/>
        </w:rPr>
      </w:pPr>
      <w:r w:rsidRPr="002E1E49">
        <w:rPr>
          <w:rFonts w:ascii="Times New Roman" w:hAnsi="Times New Roman" w:cs="Times New Roman"/>
          <w:i/>
          <w:u w:val="single"/>
        </w:rPr>
        <w:t>Student Learning</w:t>
      </w:r>
    </w:p>
    <w:p w14:paraId="083A4306" w14:textId="77777777" w:rsidR="00F62AD2" w:rsidRDefault="00F62AD2" w:rsidP="00F62AD2">
      <w:pPr>
        <w:widowControl w:val="0"/>
        <w:autoSpaceDE w:val="0"/>
        <w:autoSpaceDN w:val="0"/>
        <w:adjustRightInd w:val="0"/>
        <w:spacing w:after="240"/>
        <w:rPr>
          <w:rFonts w:ascii="Times New Roman" w:hAnsi="Times New Roman" w:cs="Times New Roman"/>
          <w:sz w:val="22"/>
          <w:szCs w:val="22"/>
        </w:rPr>
      </w:pPr>
      <w:r w:rsidRPr="00C90ED0">
        <w:rPr>
          <w:rFonts w:ascii="Times New Roman" w:hAnsi="Times New Roman" w:cs="Times New Roman"/>
          <w:sz w:val="22"/>
          <w:szCs w:val="22"/>
        </w:rPr>
        <w:t xml:space="preserve">Student learning assessment is organized around student learning goals at the institutional and programmatic levels, and learning objectives at the course-specific level. </w:t>
      </w:r>
    </w:p>
    <w:p w14:paraId="3F78B74E" w14:textId="1CA578AD" w:rsidR="00F62AD2" w:rsidRDefault="00863CC9" w:rsidP="00C90ED0">
      <w:pPr>
        <w:widowControl w:val="0"/>
        <w:autoSpaceDE w:val="0"/>
        <w:autoSpaceDN w:val="0"/>
        <w:adjustRightInd w:val="0"/>
        <w:spacing w:after="240"/>
        <w:rPr>
          <w:rFonts w:ascii="Times New Roman" w:hAnsi="Times New Roman" w:cs="Times New Roman"/>
          <w:sz w:val="22"/>
          <w:szCs w:val="22"/>
        </w:rPr>
      </w:pPr>
      <w:r w:rsidRPr="005B79CF">
        <w:rPr>
          <w:rFonts w:ascii="Times New Roman" w:hAnsi="Times New Roman" w:cs="Times New Roman"/>
          <w:i/>
          <w:sz w:val="22"/>
          <w:szCs w:val="22"/>
        </w:rPr>
        <w:t xml:space="preserve">Course-level learning </w:t>
      </w:r>
      <w:r w:rsidR="00805A25">
        <w:rPr>
          <w:rFonts w:ascii="Times New Roman" w:hAnsi="Times New Roman" w:cs="Times New Roman"/>
          <w:i/>
          <w:sz w:val="22"/>
          <w:szCs w:val="22"/>
        </w:rPr>
        <w:t>objectives</w:t>
      </w:r>
      <w:r w:rsidRPr="00863CC9">
        <w:rPr>
          <w:rFonts w:ascii="Times New Roman" w:hAnsi="Times New Roman" w:cs="Times New Roman"/>
          <w:sz w:val="22"/>
          <w:szCs w:val="22"/>
        </w:rPr>
        <w:t xml:space="preserve"> are expected to be clearly articulated in each syllabus and congruent with   program-level learning goals.  Current</w:t>
      </w:r>
      <w:r w:rsidR="00DB5F05">
        <w:rPr>
          <w:rFonts w:ascii="Times New Roman" w:hAnsi="Times New Roman" w:cs="Times New Roman"/>
          <w:sz w:val="22"/>
          <w:szCs w:val="22"/>
        </w:rPr>
        <w:t xml:space="preserve"> </w:t>
      </w:r>
      <w:hyperlink r:id="rId17" w:history="1">
        <w:r w:rsidR="00DB5F05" w:rsidRPr="00DB5F05">
          <w:rPr>
            <w:rStyle w:val="Hyperlink"/>
            <w:rFonts w:ascii="Times New Roman" w:hAnsi="Times New Roman" w:cs="Times New Roman"/>
            <w:sz w:val="22"/>
            <w:szCs w:val="22"/>
          </w:rPr>
          <w:t>curriculum maps</w:t>
        </w:r>
      </w:hyperlink>
      <w:r w:rsidR="00DB5F05">
        <w:rPr>
          <w:rFonts w:ascii="Times New Roman" w:hAnsi="Times New Roman" w:cs="Times New Roman"/>
          <w:sz w:val="22"/>
          <w:szCs w:val="22"/>
        </w:rPr>
        <w:t>, requ</w:t>
      </w:r>
      <w:r w:rsidRPr="00863CC9">
        <w:rPr>
          <w:rFonts w:ascii="Times New Roman" w:hAnsi="Times New Roman" w:cs="Times New Roman"/>
          <w:sz w:val="22"/>
          <w:szCs w:val="22"/>
        </w:rPr>
        <w:t>ired for each program, show the degree to which courses in the major support the program-level learning goals.</w:t>
      </w:r>
      <w:r>
        <w:rPr>
          <w:rFonts w:ascii="Times New Roman" w:hAnsi="Times New Roman" w:cs="Times New Roman"/>
          <w:sz w:val="22"/>
          <w:szCs w:val="22"/>
        </w:rPr>
        <w:t xml:space="preserve">  The school deans and/or program directors and chairpersons review syllabi to ensure compliance with this requirement.  </w:t>
      </w:r>
    </w:p>
    <w:p w14:paraId="44FE0B80" w14:textId="6CD16007" w:rsidR="00863CC9" w:rsidRPr="00863CC9" w:rsidRDefault="00863CC9" w:rsidP="00863CC9">
      <w:pPr>
        <w:widowControl w:val="0"/>
        <w:autoSpaceDE w:val="0"/>
        <w:autoSpaceDN w:val="0"/>
        <w:adjustRightInd w:val="0"/>
        <w:spacing w:after="240"/>
        <w:rPr>
          <w:rFonts w:ascii="Times New Roman" w:hAnsi="Times New Roman" w:cs="Times New Roman"/>
          <w:sz w:val="22"/>
          <w:szCs w:val="22"/>
        </w:rPr>
      </w:pPr>
      <w:r w:rsidRPr="005B79CF">
        <w:rPr>
          <w:rFonts w:ascii="Times New Roman" w:hAnsi="Times New Roman" w:cs="Times New Roman"/>
          <w:i/>
          <w:sz w:val="22"/>
          <w:szCs w:val="22"/>
        </w:rPr>
        <w:t>Program-level student learning goals</w:t>
      </w:r>
      <w:r w:rsidRPr="00863CC9">
        <w:rPr>
          <w:rFonts w:ascii="Times New Roman" w:hAnsi="Times New Roman" w:cs="Times New Roman"/>
          <w:sz w:val="22"/>
          <w:szCs w:val="22"/>
        </w:rPr>
        <w:t xml:space="preserve"> are regularly assessed based on the program’s assessment plan.  All goals should be assessed </w:t>
      </w:r>
      <w:r w:rsidRPr="00863CC9">
        <w:rPr>
          <w:rFonts w:ascii="Times New Roman" w:hAnsi="Times New Roman" w:cs="Times New Roman"/>
          <w:i/>
          <w:sz w:val="22"/>
          <w:szCs w:val="22"/>
        </w:rPr>
        <w:t>at least</w:t>
      </w:r>
      <w:r w:rsidRPr="00863CC9">
        <w:rPr>
          <w:rFonts w:ascii="Times New Roman" w:hAnsi="Times New Roman" w:cs="Times New Roman"/>
          <w:sz w:val="22"/>
          <w:szCs w:val="22"/>
        </w:rPr>
        <w:t xml:space="preserve"> once in a 5-year review cycle, but best practice recommends assessing each goal twice during the review cycle.  </w:t>
      </w:r>
      <w:hyperlink r:id="rId18" w:history="1">
        <w:r w:rsidR="00465EB6" w:rsidRPr="00465EB6">
          <w:rPr>
            <w:rStyle w:val="Hyperlink"/>
            <w:rFonts w:ascii="Times New Roman" w:hAnsi="Times New Roman" w:cs="Times New Roman"/>
            <w:sz w:val="22"/>
            <w:szCs w:val="22"/>
          </w:rPr>
          <w:t>Direct methods</w:t>
        </w:r>
      </w:hyperlink>
      <w:r w:rsidR="00465EB6">
        <w:rPr>
          <w:rFonts w:ascii="Times New Roman" w:hAnsi="Times New Roman" w:cs="Times New Roman"/>
          <w:sz w:val="22"/>
          <w:szCs w:val="22"/>
        </w:rPr>
        <w:t xml:space="preserve"> must be used to assess student learning.  </w:t>
      </w:r>
      <w:hyperlink r:id="rId19" w:history="1">
        <w:r w:rsidR="00465EB6" w:rsidRPr="00465EB6">
          <w:rPr>
            <w:rStyle w:val="Hyperlink"/>
            <w:rFonts w:ascii="Times New Roman" w:hAnsi="Times New Roman" w:cs="Times New Roman"/>
            <w:sz w:val="22"/>
            <w:szCs w:val="22"/>
          </w:rPr>
          <w:t>Indirect methods</w:t>
        </w:r>
      </w:hyperlink>
      <w:r w:rsidR="00465EB6">
        <w:rPr>
          <w:rFonts w:ascii="Times New Roman" w:hAnsi="Times New Roman" w:cs="Times New Roman"/>
          <w:sz w:val="22"/>
          <w:szCs w:val="22"/>
        </w:rPr>
        <w:t xml:space="preserve"> may be used </w:t>
      </w:r>
      <w:r w:rsidR="00EE326B">
        <w:rPr>
          <w:rFonts w:ascii="Times New Roman" w:hAnsi="Times New Roman" w:cs="Times New Roman"/>
          <w:sz w:val="22"/>
          <w:szCs w:val="22"/>
        </w:rPr>
        <w:t xml:space="preserve">to supplement findings. </w:t>
      </w:r>
      <w:r w:rsidR="00D864DC">
        <w:rPr>
          <w:rFonts w:ascii="Times New Roman" w:hAnsi="Times New Roman" w:cs="Times New Roman"/>
          <w:sz w:val="22"/>
          <w:szCs w:val="22"/>
        </w:rPr>
        <w:t xml:space="preserve">Student learning assessment processes and results are documented in an annual report and submitted to the respective school dean. </w:t>
      </w:r>
      <w:r w:rsidRPr="00863CC9">
        <w:rPr>
          <w:rFonts w:ascii="Times New Roman" w:hAnsi="Times New Roman" w:cs="Times New Roman"/>
          <w:sz w:val="22"/>
          <w:szCs w:val="22"/>
        </w:rPr>
        <w:t xml:space="preserve">It is expected that the majority of faculty in a program will participate in the assessment process, from administering the assessments to interpreting the results and generating an action plan.  Efforts should be made to include adjunct faculty in the process.  When warranted, results should be shared with other stakeholders, such as students or alumni.  </w:t>
      </w:r>
    </w:p>
    <w:p w14:paraId="229707E7" w14:textId="77777777" w:rsidR="00863CC9" w:rsidRPr="00863CC9" w:rsidRDefault="00863CC9" w:rsidP="00863CC9">
      <w:pPr>
        <w:widowControl w:val="0"/>
        <w:autoSpaceDE w:val="0"/>
        <w:autoSpaceDN w:val="0"/>
        <w:adjustRightInd w:val="0"/>
        <w:spacing w:after="240"/>
        <w:rPr>
          <w:rFonts w:ascii="Times New Roman" w:hAnsi="Times New Roman" w:cs="Times New Roman"/>
          <w:sz w:val="22"/>
          <w:szCs w:val="22"/>
        </w:rPr>
      </w:pPr>
      <w:r w:rsidRPr="00863CC9">
        <w:rPr>
          <w:rFonts w:ascii="Times New Roman" w:hAnsi="Times New Roman" w:cs="Times New Roman"/>
          <w:sz w:val="22"/>
          <w:szCs w:val="22"/>
        </w:rPr>
        <w:t xml:space="preserve">The school dean, upon receiving the assessment reports, will meet with the programs/departments to discuss the assessment results and action plans.  Likewise, the Dean of Assessment will serve as a resource to faculty, reviewing assessment processes and making recommendations to ensure sustainability and usefulness.  </w:t>
      </w:r>
    </w:p>
    <w:p w14:paraId="6858E394" w14:textId="6E63156F" w:rsidR="00863CC9" w:rsidRPr="00863CC9" w:rsidRDefault="00863CC9" w:rsidP="00863CC9">
      <w:pPr>
        <w:widowControl w:val="0"/>
        <w:autoSpaceDE w:val="0"/>
        <w:autoSpaceDN w:val="0"/>
        <w:adjustRightInd w:val="0"/>
        <w:spacing w:after="240"/>
        <w:rPr>
          <w:rFonts w:ascii="Times New Roman" w:hAnsi="Times New Roman" w:cs="Times New Roman"/>
          <w:sz w:val="22"/>
          <w:szCs w:val="22"/>
        </w:rPr>
      </w:pPr>
      <w:r w:rsidRPr="00863CC9">
        <w:rPr>
          <w:rFonts w:ascii="Times New Roman" w:hAnsi="Times New Roman" w:cs="Times New Roman"/>
          <w:sz w:val="22"/>
          <w:szCs w:val="22"/>
        </w:rPr>
        <w:t xml:space="preserve">Once the school dean is satisfied with the annual program assessment report, he or she will submit a copy electronically to </w:t>
      </w:r>
      <w:hyperlink r:id="rId20" w:history="1">
        <w:r w:rsidRPr="00863CC9">
          <w:rPr>
            <w:rStyle w:val="Hyperlink"/>
            <w:rFonts w:ascii="Times New Roman" w:hAnsi="Times New Roman" w:cs="Times New Roman"/>
            <w:sz w:val="22"/>
            <w:szCs w:val="22"/>
          </w:rPr>
          <w:t>assessment@utica.edu</w:t>
        </w:r>
      </w:hyperlink>
      <w:r w:rsidRPr="00863CC9">
        <w:rPr>
          <w:rFonts w:ascii="Times New Roman" w:hAnsi="Times New Roman" w:cs="Times New Roman"/>
          <w:sz w:val="22"/>
          <w:szCs w:val="22"/>
        </w:rPr>
        <w:t xml:space="preserve">.  The report will be reviewed by the </w:t>
      </w:r>
      <w:hyperlink r:id="rId21" w:history="1">
        <w:r w:rsidRPr="00863CC9">
          <w:rPr>
            <w:rStyle w:val="Hyperlink"/>
            <w:rFonts w:ascii="Times New Roman" w:hAnsi="Times New Roman" w:cs="Times New Roman"/>
            <w:sz w:val="22"/>
            <w:szCs w:val="22"/>
          </w:rPr>
          <w:t>Academic Assessment Coordinating Committee (AACC)</w:t>
        </w:r>
      </w:hyperlink>
      <w:r w:rsidRPr="00863CC9">
        <w:rPr>
          <w:rFonts w:ascii="Times New Roman" w:hAnsi="Times New Roman" w:cs="Times New Roman"/>
          <w:sz w:val="22"/>
          <w:szCs w:val="22"/>
        </w:rPr>
        <w:t xml:space="preserve"> who will determine the extent to which the program is in compliance with institutional requirements and accreditation standards.  </w:t>
      </w:r>
    </w:p>
    <w:p w14:paraId="151CFBD0" w14:textId="42358EA4" w:rsidR="00F62AD2" w:rsidRDefault="00805A25" w:rsidP="00C90ED0">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i/>
          <w:sz w:val="22"/>
          <w:szCs w:val="22"/>
        </w:rPr>
        <w:t xml:space="preserve">Institution-level </w:t>
      </w:r>
      <w:r w:rsidRPr="00805A25">
        <w:rPr>
          <w:rFonts w:ascii="Times New Roman" w:hAnsi="Times New Roman" w:cs="Times New Roman"/>
          <w:i/>
          <w:sz w:val="22"/>
          <w:szCs w:val="22"/>
        </w:rPr>
        <w:t>student learning</w:t>
      </w:r>
      <w:r>
        <w:rPr>
          <w:rFonts w:ascii="Times New Roman" w:hAnsi="Times New Roman" w:cs="Times New Roman"/>
          <w:i/>
          <w:sz w:val="22"/>
          <w:szCs w:val="22"/>
        </w:rPr>
        <w:t xml:space="preserve"> </w:t>
      </w:r>
      <w:r>
        <w:rPr>
          <w:rFonts w:ascii="Times New Roman" w:hAnsi="Times New Roman" w:cs="Times New Roman"/>
          <w:sz w:val="22"/>
          <w:szCs w:val="22"/>
        </w:rPr>
        <w:t xml:space="preserve">refers to the college’s </w:t>
      </w:r>
      <w:hyperlink r:id="rId22" w:history="1">
        <w:r w:rsidRPr="00805A25">
          <w:rPr>
            <w:rStyle w:val="Hyperlink"/>
            <w:rFonts w:ascii="Times New Roman" w:hAnsi="Times New Roman" w:cs="Times New Roman"/>
            <w:sz w:val="22"/>
            <w:szCs w:val="22"/>
          </w:rPr>
          <w:t>five (5) intellectual skills</w:t>
        </w:r>
      </w:hyperlink>
      <w:r>
        <w:rPr>
          <w:rFonts w:ascii="Times New Roman" w:hAnsi="Times New Roman" w:cs="Times New Roman"/>
          <w:sz w:val="22"/>
          <w:szCs w:val="22"/>
        </w:rPr>
        <w:t xml:space="preserve"> and the learning goals associated with the </w:t>
      </w:r>
      <w:hyperlink r:id="rId23" w:history="1">
        <w:r w:rsidRPr="00805A25">
          <w:rPr>
            <w:rStyle w:val="Hyperlink"/>
            <w:rFonts w:ascii="Times New Roman" w:hAnsi="Times New Roman" w:cs="Times New Roman"/>
            <w:sz w:val="22"/>
            <w:szCs w:val="22"/>
          </w:rPr>
          <w:t>Core curriculum</w:t>
        </w:r>
      </w:hyperlink>
      <w:r>
        <w:rPr>
          <w:rFonts w:ascii="Times New Roman" w:hAnsi="Times New Roman" w:cs="Times New Roman"/>
          <w:sz w:val="22"/>
          <w:szCs w:val="22"/>
        </w:rPr>
        <w:t xml:space="preserve">.  The 5 intellectual skills are assessed in both the curricular and co-curricular experiences. Academic programs/departments and co-curricular units document results on an annual basis in their assessment reports.  The Oversight Committee for Core (OCC), chaired by the Director of Core, administers the student learning assessments for the Core program.  </w:t>
      </w:r>
      <w:r w:rsidR="00D310EB">
        <w:rPr>
          <w:rFonts w:ascii="Times New Roman" w:hAnsi="Times New Roman" w:cs="Times New Roman"/>
          <w:sz w:val="22"/>
          <w:szCs w:val="22"/>
        </w:rPr>
        <w:t xml:space="preserve">Core Leadership Groups, comprised of teaching members of the faculty, plan and conduct the assessments and review the results. </w:t>
      </w:r>
      <w:r>
        <w:rPr>
          <w:rFonts w:ascii="Times New Roman" w:hAnsi="Times New Roman" w:cs="Times New Roman"/>
          <w:sz w:val="22"/>
          <w:szCs w:val="22"/>
        </w:rPr>
        <w:t xml:space="preserve">The director reports directly to the Provost, and OCC reports to the Faculty Senate.  </w:t>
      </w:r>
    </w:p>
    <w:p w14:paraId="270AF4C8" w14:textId="7E32C506" w:rsidR="00172D81" w:rsidRDefault="00172D81" w:rsidP="00C90ED0">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Indirect assessments of student learning and institutional effectiveness are additionally conducted by the Office of Institutional Research.  Such measures include the National Survey of Student Engagement (NSSE), the Noel-Levitz Student Satisfaction Inventory (SSI), and the Student Opinion of Teaching survey.  The NSSE and SSI results </w:t>
      </w:r>
      <w:r w:rsidR="00046FAB">
        <w:rPr>
          <w:rFonts w:ascii="Times New Roman" w:hAnsi="Times New Roman" w:cs="Times New Roman"/>
          <w:sz w:val="22"/>
          <w:szCs w:val="22"/>
        </w:rPr>
        <w:t xml:space="preserve">may be found at </w:t>
      </w:r>
      <w:hyperlink r:id="rId24" w:history="1">
        <w:r w:rsidR="00046FAB" w:rsidRPr="004651A7">
          <w:rPr>
            <w:rStyle w:val="Hyperlink"/>
            <w:rFonts w:ascii="Times New Roman" w:hAnsi="Times New Roman" w:cs="Times New Roman"/>
            <w:sz w:val="22"/>
            <w:szCs w:val="22"/>
          </w:rPr>
          <w:t>https://www.utica.edu/ir/studentsurveys.cfm</w:t>
        </w:r>
      </w:hyperlink>
      <w:r w:rsidR="00046FAB">
        <w:rPr>
          <w:rFonts w:ascii="Times New Roman" w:hAnsi="Times New Roman" w:cs="Times New Roman"/>
          <w:sz w:val="22"/>
          <w:szCs w:val="22"/>
        </w:rPr>
        <w:t>.</w:t>
      </w:r>
    </w:p>
    <w:p w14:paraId="5B14F045" w14:textId="5D4B6962" w:rsidR="00D310EB" w:rsidRDefault="00D310EB" w:rsidP="00D310EB">
      <w:pPr>
        <w:pStyle w:val="NoSpacing"/>
        <w:rPr>
          <w:rFonts w:ascii="Times New Roman" w:hAnsi="Times New Roman" w:cs="Times New Roman"/>
          <w:sz w:val="22"/>
          <w:szCs w:val="22"/>
        </w:rPr>
      </w:pPr>
      <w:r w:rsidRPr="00D310EB">
        <w:rPr>
          <w:rFonts w:ascii="Times New Roman" w:hAnsi="Times New Roman" w:cs="Times New Roman"/>
          <w:i/>
          <w:sz w:val="22"/>
          <w:szCs w:val="22"/>
        </w:rPr>
        <w:t>Five-year program reviews</w:t>
      </w:r>
      <w:r w:rsidRPr="00D310EB">
        <w:t xml:space="preserve"> </w:t>
      </w:r>
      <w:r>
        <w:rPr>
          <w:rFonts w:ascii="Times New Roman" w:hAnsi="Times New Roman" w:cs="Times New Roman"/>
          <w:sz w:val="22"/>
          <w:szCs w:val="22"/>
        </w:rPr>
        <w:t>require a</w:t>
      </w:r>
      <w:r w:rsidRPr="00D310EB">
        <w:rPr>
          <w:rFonts w:ascii="Times New Roman" w:hAnsi="Times New Roman" w:cs="Times New Roman"/>
          <w:sz w:val="22"/>
          <w:szCs w:val="22"/>
        </w:rPr>
        <w:t>ll academic programs to complete a self-study</w:t>
      </w:r>
      <w:r>
        <w:rPr>
          <w:rFonts w:ascii="Times New Roman" w:hAnsi="Times New Roman" w:cs="Times New Roman"/>
          <w:sz w:val="22"/>
          <w:szCs w:val="22"/>
        </w:rPr>
        <w:t xml:space="preserve">. </w:t>
      </w:r>
      <w:r w:rsidRPr="00D310EB">
        <w:rPr>
          <w:rFonts w:ascii="Times New Roman" w:hAnsi="Times New Roman" w:cs="Times New Roman"/>
          <w:sz w:val="22"/>
          <w:szCs w:val="22"/>
        </w:rPr>
        <w:t xml:space="preserve">The self-study asks faculty to reflect on and analyze data related to student learning, curriculum, faculty qualifications, and program resources.  </w:t>
      </w:r>
      <w:r w:rsidR="00C56649">
        <w:rPr>
          <w:rFonts w:ascii="Times New Roman" w:hAnsi="Times New Roman" w:cs="Times New Roman"/>
          <w:sz w:val="22"/>
          <w:szCs w:val="22"/>
        </w:rPr>
        <w:t>A</w:t>
      </w:r>
      <w:r w:rsidRPr="00D310EB">
        <w:rPr>
          <w:rFonts w:ascii="Times New Roman" w:hAnsi="Times New Roman" w:cs="Times New Roman"/>
          <w:sz w:val="22"/>
          <w:szCs w:val="22"/>
        </w:rPr>
        <w:t xml:space="preserve"> </w:t>
      </w:r>
      <w:hyperlink r:id="rId25" w:history="1">
        <w:r w:rsidR="00DB5F05" w:rsidRPr="00DB5F05">
          <w:rPr>
            <w:rStyle w:val="Hyperlink"/>
            <w:rFonts w:ascii="Times New Roman" w:hAnsi="Times New Roman" w:cs="Times New Roman"/>
            <w:sz w:val="22"/>
            <w:szCs w:val="22"/>
          </w:rPr>
          <w:t>content outline</w:t>
        </w:r>
      </w:hyperlink>
      <w:r w:rsidR="00DB5F05">
        <w:rPr>
          <w:rFonts w:ascii="Times New Roman" w:hAnsi="Times New Roman" w:cs="Times New Roman"/>
          <w:sz w:val="22"/>
          <w:szCs w:val="22"/>
        </w:rPr>
        <w:t xml:space="preserve"> sp</w:t>
      </w:r>
      <w:r w:rsidR="00500B9C">
        <w:rPr>
          <w:rFonts w:ascii="Times New Roman" w:hAnsi="Times New Roman" w:cs="Times New Roman"/>
          <w:sz w:val="22"/>
          <w:szCs w:val="22"/>
        </w:rPr>
        <w:t xml:space="preserve">ecifies the information that needs to be included in the </w:t>
      </w:r>
      <w:r w:rsidRPr="00D310EB">
        <w:rPr>
          <w:rFonts w:ascii="Times New Roman" w:hAnsi="Times New Roman" w:cs="Times New Roman"/>
          <w:sz w:val="22"/>
          <w:szCs w:val="22"/>
        </w:rPr>
        <w:t>self-study</w:t>
      </w:r>
      <w:r w:rsidR="00500B9C">
        <w:rPr>
          <w:rFonts w:ascii="Times New Roman" w:hAnsi="Times New Roman" w:cs="Times New Roman"/>
          <w:sz w:val="22"/>
          <w:szCs w:val="22"/>
        </w:rPr>
        <w:t xml:space="preserve">. </w:t>
      </w:r>
    </w:p>
    <w:p w14:paraId="0E94046D" w14:textId="77777777" w:rsidR="00500B9C" w:rsidRDefault="00500B9C" w:rsidP="00D310EB">
      <w:pPr>
        <w:pStyle w:val="NoSpacing"/>
        <w:rPr>
          <w:rFonts w:ascii="Times New Roman" w:hAnsi="Times New Roman" w:cs="Times New Roman"/>
          <w:sz w:val="22"/>
          <w:szCs w:val="22"/>
        </w:rPr>
      </w:pPr>
    </w:p>
    <w:p w14:paraId="143679EE" w14:textId="49D79925" w:rsidR="00C018BA" w:rsidRDefault="00C018BA" w:rsidP="00C018BA">
      <w:pPr>
        <w:rPr>
          <w:rFonts w:ascii="Times New Roman" w:hAnsi="Times New Roman" w:cs="Times New Roman"/>
          <w:sz w:val="22"/>
          <w:szCs w:val="22"/>
        </w:rPr>
      </w:pPr>
      <w:r w:rsidRPr="00C018BA">
        <w:rPr>
          <w:rFonts w:ascii="Times New Roman" w:hAnsi="Times New Roman" w:cs="Times New Roman"/>
          <w:sz w:val="22"/>
          <w:szCs w:val="22"/>
        </w:rPr>
        <w:t xml:space="preserve">Programs scheduled for review must submit a copy of their self-study to their school dean by October 1 of the review year.  The dean is responsible for reviewing the report and ensuring it meets institutional requirements.  No later than October 15, the dean must submit the self-study report to the Academic Assessment Coordinating Committee at assessment@utica.edu.  The Academic Assessment Coordinating Committee will review the reports and provide written feedback to the </w:t>
      </w:r>
      <w:r w:rsidR="00C17240">
        <w:rPr>
          <w:rFonts w:ascii="Times New Roman" w:hAnsi="Times New Roman" w:cs="Times New Roman"/>
          <w:sz w:val="22"/>
          <w:szCs w:val="22"/>
        </w:rPr>
        <w:t xml:space="preserve">school dean and the </w:t>
      </w:r>
      <w:r w:rsidRPr="00C018BA">
        <w:rPr>
          <w:rFonts w:ascii="Times New Roman" w:hAnsi="Times New Roman" w:cs="Times New Roman"/>
          <w:sz w:val="22"/>
          <w:szCs w:val="22"/>
        </w:rPr>
        <w:t xml:space="preserve">program faculty based on clearly articulated </w:t>
      </w:r>
      <w:hyperlink r:id="rId26" w:history="1">
        <w:r w:rsidR="00BD73B3" w:rsidRPr="005F1B41">
          <w:rPr>
            <w:rStyle w:val="Hyperlink"/>
            <w:rFonts w:ascii="Times New Roman" w:hAnsi="Times New Roman" w:cs="Times New Roman"/>
            <w:sz w:val="22"/>
            <w:szCs w:val="22"/>
          </w:rPr>
          <w:t>criteria.</w:t>
        </w:r>
      </w:hyperlink>
      <w:r w:rsidR="00BD73B3">
        <w:rPr>
          <w:rFonts w:ascii="Times New Roman" w:hAnsi="Times New Roman" w:cs="Times New Roman"/>
          <w:sz w:val="22"/>
          <w:szCs w:val="22"/>
        </w:rPr>
        <w:t xml:space="preserve"> Th</w:t>
      </w:r>
      <w:r w:rsidRPr="00C018BA">
        <w:rPr>
          <w:rFonts w:ascii="Times New Roman" w:hAnsi="Times New Roman" w:cs="Times New Roman"/>
          <w:sz w:val="22"/>
          <w:szCs w:val="22"/>
        </w:rPr>
        <w:t xml:space="preserve">e committee’s comments will likewise be shared with the Provost.  The Provost, in turn, will meet with the program faculty to discuss the review, the program’s goals, and an action plan for achieving these goals.  </w:t>
      </w:r>
    </w:p>
    <w:p w14:paraId="08F065D3" w14:textId="77777777" w:rsidR="00C018BA" w:rsidRPr="00C018BA" w:rsidRDefault="00C018BA" w:rsidP="00C018BA">
      <w:pPr>
        <w:rPr>
          <w:rFonts w:ascii="Times New Roman" w:hAnsi="Times New Roman" w:cs="Times New Roman"/>
          <w:sz w:val="22"/>
          <w:szCs w:val="22"/>
        </w:rPr>
      </w:pPr>
    </w:p>
    <w:p w14:paraId="5F7A7F78" w14:textId="359DA6CD" w:rsidR="00500B9C" w:rsidRPr="00D310EB" w:rsidRDefault="002E1E49" w:rsidP="00D310EB">
      <w:pPr>
        <w:pStyle w:val="NoSpacing"/>
        <w:rPr>
          <w:rFonts w:ascii="Times New Roman" w:hAnsi="Times New Roman" w:cs="Times New Roman"/>
          <w:sz w:val="22"/>
          <w:szCs w:val="22"/>
        </w:rPr>
      </w:pPr>
      <w:r>
        <w:rPr>
          <w:rFonts w:ascii="Times New Roman" w:hAnsi="Times New Roman" w:cs="Times New Roman"/>
          <w:sz w:val="22"/>
          <w:szCs w:val="22"/>
        </w:rPr>
        <w:t xml:space="preserve">Some </w:t>
      </w:r>
      <w:r w:rsidR="00500B9C">
        <w:rPr>
          <w:rFonts w:ascii="Times New Roman" w:hAnsi="Times New Roman" w:cs="Times New Roman"/>
          <w:sz w:val="22"/>
          <w:szCs w:val="22"/>
        </w:rPr>
        <w:t xml:space="preserve">academic departments </w:t>
      </w:r>
      <w:r>
        <w:rPr>
          <w:rFonts w:ascii="Times New Roman" w:hAnsi="Times New Roman" w:cs="Times New Roman"/>
          <w:sz w:val="22"/>
          <w:szCs w:val="22"/>
        </w:rPr>
        <w:t xml:space="preserve">include </w:t>
      </w:r>
      <w:r w:rsidR="00500B9C">
        <w:rPr>
          <w:rFonts w:ascii="Times New Roman" w:hAnsi="Times New Roman" w:cs="Times New Roman"/>
          <w:sz w:val="22"/>
          <w:szCs w:val="22"/>
        </w:rPr>
        <w:t xml:space="preserve">more than one registered program.  If a department would like to consolidate the program review process and include more than one program in the department, a request should be made in writing and forwarded to the Academic Assessment Coordinating Committee.  This request </w:t>
      </w:r>
      <w:r w:rsidR="00C56649">
        <w:rPr>
          <w:rFonts w:ascii="Times New Roman" w:hAnsi="Times New Roman" w:cs="Times New Roman"/>
          <w:sz w:val="22"/>
          <w:szCs w:val="22"/>
        </w:rPr>
        <w:t xml:space="preserve">must </w:t>
      </w:r>
      <w:r w:rsidR="00500B9C">
        <w:rPr>
          <w:rFonts w:ascii="Times New Roman" w:hAnsi="Times New Roman" w:cs="Times New Roman"/>
          <w:sz w:val="22"/>
          <w:szCs w:val="22"/>
        </w:rPr>
        <w:t>be submitted the spring prior to the deadline for submission.</w:t>
      </w:r>
    </w:p>
    <w:p w14:paraId="4D525B6F" w14:textId="77777777" w:rsidR="00D310EB" w:rsidRPr="00D310EB" w:rsidRDefault="00D310EB" w:rsidP="00D310EB">
      <w:pPr>
        <w:pStyle w:val="NoSpacing"/>
        <w:rPr>
          <w:rFonts w:ascii="Times New Roman" w:hAnsi="Times New Roman" w:cs="Times New Roman"/>
          <w:sz w:val="22"/>
          <w:szCs w:val="22"/>
        </w:rPr>
      </w:pPr>
    </w:p>
    <w:p w14:paraId="2B23DF14" w14:textId="3C85EA82" w:rsidR="00C018BA" w:rsidRDefault="00D310EB" w:rsidP="00C018BA">
      <w:pPr>
        <w:pStyle w:val="NoSpacing"/>
        <w:rPr>
          <w:rFonts w:ascii="Times New Roman" w:hAnsi="Times New Roman" w:cs="Times New Roman"/>
          <w:sz w:val="22"/>
          <w:szCs w:val="22"/>
        </w:rPr>
      </w:pPr>
      <w:r w:rsidRPr="00D310EB">
        <w:rPr>
          <w:rFonts w:ascii="Times New Roman" w:hAnsi="Times New Roman" w:cs="Times New Roman"/>
          <w:sz w:val="22"/>
          <w:szCs w:val="22"/>
        </w:rPr>
        <w:t xml:space="preserve">For programs that have specialized accreditors, the accreditation reports </w:t>
      </w:r>
      <w:r w:rsidR="00C018BA">
        <w:rPr>
          <w:rFonts w:ascii="Times New Roman" w:hAnsi="Times New Roman" w:cs="Times New Roman"/>
          <w:sz w:val="22"/>
          <w:szCs w:val="22"/>
        </w:rPr>
        <w:t xml:space="preserve">may </w:t>
      </w:r>
      <w:r w:rsidRPr="00D310EB">
        <w:rPr>
          <w:rFonts w:ascii="Times New Roman" w:hAnsi="Times New Roman" w:cs="Times New Roman"/>
          <w:sz w:val="22"/>
          <w:szCs w:val="22"/>
        </w:rPr>
        <w:t xml:space="preserve">replace the self-study.  </w:t>
      </w:r>
      <w:r w:rsidR="00C018BA">
        <w:rPr>
          <w:rFonts w:ascii="Times New Roman" w:hAnsi="Times New Roman" w:cs="Times New Roman"/>
          <w:sz w:val="22"/>
          <w:szCs w:val="22"/>
        </w:rPr>
        <w:t xml:space="preserve">If a program wishes to use an accreditation report, it must first seek approval from AACC.  This request should be made in writing to the Dean of Assessment the spring prior to the self-study deadline.  If this substitution means a change in the program review schedule, this should be indicated to the AACC.   </w:t>
      </w:r>
    </w:p>
    <w:p w14:paraId="78824754" w14:textId="77777777" w:rsidR="00C018BA" w:rsidRDefault="00C018BA" w:rsidP="00C018BA">
      <w:pPr>
        <w:pStyle w:val="NoSpacing"/>
        <w:rPr>
          <w:rFonts w:ascii="Times New Roman" w:hAnsi="Times New Roman" w:cs="Times New Roman"/>
          <w:sz w:val="22"/>
          <w:szCs w:val="22"/>
        </w:rPr>
      </w:pPr>
    </w:p>
    <w:p w14:paraId="7FEE62D2" w14:textId="1E548DEF" w:rsidR="00C018BA" w:rsidRPr="00C018BA" w:rsidRDefault="00C018BA" w:rsidP="00C018BA">
      <w:pPr>
        <w:rPr>
          <w:rFonts w:ascii="Times New Roman" w:hAnsi="Times New Roman" w:cs="Times New Roman"/>
          <w:sz w:val="22"/>
          <w:szCs w:val="22"/>
        </w:rPr>
      </w:pPr>
      <w:r>
        <w:rPr>
          <w:rFonts w:ascii="Times New Roman" w:hAnsi="Times New Roman" w:cs="Times New Roman"/>
          <w:sz w:val="22"/>
          <w:szCs w:val="22"/>
        </w:rPr>
        <w:t xml:space="preserve">In the likely event that the accreditation report substitutes for the self-study, the program will be required to </w:t>
      </w:r>
      <w:r w:rsidRPr="00C018BA">
        <w:rPr>
          <w:rFonts w:ascii="Times New Roman" w:hAnsi="Times New Roman" w:cs="Times New Roman"/>
          <w:sz w:val="22"/>
          <w:szCs w:val="22"/>
        </w:rPr>
        <w:t>submit a copy of their accreditation reports to the Academic Assessment Coordinating Committee.  In addition to this report, they should submit a brief executive summary that elucidates where in the accreditation documents the answers to the College’s questions may be found. If the accreditation document does not address one or more of the College’s questions, additional documentation is required.</w:t>
      </w:r>
      <w:r>
        <w:rPr>
          <w:rFonts w:ascii="Times New Roman" w:hAnsi="Times New Roman" w:cs="Times New Roman"/>
          <w:sz w:val="22"/>
          <w:szCs w:val="22"/>
        </w:rPr>
        <w:t xml:space="preserve">  Finally, the program must still s</w:t>
      </w:r>
      <w:r w:rsidRPr="00C018BA">
        <w:rPr>
          <w:rFonts w:ascii="Times New Roman" w:hAnsi="Times New Roman" w:cs="Times New Roman"/>
          <w:sz w:val="22"/>
          <w:szCs w:val="22"/>
        </w:rPr>
        <w:t>ubmit the program goals form outlining the department’s goals</w:t>
      </w:r>
      <w:r>
        <w:rPr>
          <w:rFonts w:ascii="Times New Roman" w:hAnsi="Times New Roman" w:cs="Times New Roman"/>
          <w:sz w:val="22"/>
          <w:szCs w:val="22"/>
        </w:rPr>
        <w:t>,</w:t>
      </w:r>
      <w:r w:rsidRPr="00C018BA">
        <w:rPr>
          <w:rFonts w:ascii="Times New Roman" w:hAnsi="Times New Roman" w:cs="Times New Roman"/>
          <w:sz w:val="22"/>
          <w:szCs w:val="22"/>
        </w:rPr>
        <w:t xml:space="preserve"> including student learning goals</w:t>
      </w:r>
      <w:r>
        <w:rPr>
          <w:rFonts w:ascii="Times New Roman" w:hAnsi="Times New Roman" w:cs="Times New Roman"/>
          <w:sz w:val="22"/>
          <w:szCs w:val="22"/>
        </w:rPr>
        <w:t>, and meet with the Provost to discuss the accreditation report, team visit report, and program goals</w:t>
      </w:r>
      <w:r w:rsidRPr="00C018BA">
        <w:rPr>
          <w:rFonts w:ascii="Times New Roman" w:hAnsi="Times New Roman" w:cs="Times New Roman"/>
          <w:sz w:val="22"/>
          <w:szCs w:val="22"/>
        </w:rPr>
        <w:t>.</w:t>
      </w:r>
    </w:p>
    <w:p w14:paraId="4011B903" w14:textId="77777777" w:rsidR="00D310EB" w:rsidRPr="00D310EB" w:rsidRDefault="00D310EB" w:rsidP="00D310EB">
      <w:pPr>
        <w:pStyle w:val="NoSpacing"/>
        <w:rPr>
          <w:rFonts w:ascii="Times New Roman" w:hAnsi="Times New Roman" w:cs="Times New Roman"/>
          <w:sz w:val="22"/>
          <w:szCs w:val="22"/>
        </w:rPr>
      </w:pPr>
      <w:r w:rsidRPr="00D310EB">
        <w:rPr>
          <w:rFonts w:ascii="Times New Roman" w:hAnsi="Times New Roman" w:cs="Times New Roman"/>
          <w:sz w:val="22"/>
          <w:szCs w:val="22"/>
        </w:rPr>
        <w:t xml:space="preserve">  </w:t>
      </w:r>
    </w:p>
    <w:p w14:paraId="5561804D" w14:textId="41C6CC09" w:rsidR="00ED4109" w:rsidRPr="002E1E49" w:rsidRDefault="006E5B8D" w:rsidP="00D310EB">
      <w:pPr>
        <w:pStyle w:val="NoSpacing"/>
        <w:rPr>
          <w:rFonts w:ascii="Times New Roman" w:hAnsi="Times New Roman" w:cs="Times New Roman"/>
          <w:i/>
          <w:u w:val="single"/>
        </w:rPr>
      </w:pPr>
      <w:r w:rsidRPr="002E1E49">
        <w:rPr>
          <w:rFonts w:ascii="Times New Roman" w:hAnsi="Times New Roman" w:cs="Times New Roman"/>
          <w:i/>
          <w:u w:val="single"/>
        </w:rPr>
        <w:t>Operational Effectiveness</w:t>
      </w:r>
    </w:p>
    <w:p w14:paraId="259AF815" w14:textId="4C00EBED" w:rsidR="006E5B8D" w:rsidRDefault="006E5B8D" w:rsidP="006E5B8D">
      <w:pPr>
        <w:widowControl w:val="0"/>
        <w:autoSpaceDE w:val="0"/>
        <w:autoSpaceDN w:val="0"/>
        <w:adjustRightInd w:val="0"/>
        <w:spacing w:after="240"/>
        <w:rPr>
          <w:rFonts w:ascii="Times New Roman" w:hAnsi="Times New Roman" w:cs="Times New Roman"/>
          <w:sz w:val="22"/>
          <w:szCs w:val="22"/>
        </w:rPr>
      </w:pPr>
      <w:r w:rsidRPr="00C90ED0">
        <w:rPr>
          <w:rFonts w:ascii="Times New Roman" w:hAnsi="Times New Roman" w:cs="Times New Roman"/>
          <w:sz w:val="22"/>
          <w:szCs w:val="22"/>
        </w:rPr>
        <w:t xml:space="preserve">Academic Assessment at Utica College focuses on both operational effectiveness at the division and program level and student learning at the institutional, programmatic, and course-specific levels. Division-level operational effectiveness assessment is carried out in response to the goals established by the </w:t>
      </w:r>
      <w:r w:rsidR="002E1E49">
        <w:rPr>
          <w:rFonts w:ascii="Times New Roman" w:hAnsi="Times New Roman" w:cs="Times New Roman"/>
          <w:sz w:val="22"/>
          <w:szCs w:val="22"/>
        </w:rPr>
        <w:t>P</w:t>
      </w:r>
      <w:r w:rsidRPr="00C90ED0">
        <w:rPr>
          <w:rFonts w:ascii="Times New Roman" w:hAnsi="Times New Roman" w:cs="Times New Roman"/>
          <w:sz w:val="22"/>
          <w:szCs w:val="22"/>
        </w:rPr>
        <w:t>rovost’s cabinet</w:t>
      </w:r>
      <w:r w:rsidR="002E1E49">
        <w:rPr>
          <w:rFonts w:ascii="Times New Roman" w:hAnsi="Times New Roman" w:cs="Times New Roman"/>
          <w:sz w:val="22"/>
          <w:szCs w:val="22"/>
        </w:rPr>
        <w:t>,</w:t>
      </w:r>
      <w:r w:rsidRPr="00C90ED0">
        <w:rPr>
          <w:rFonts w:ascii="Times New Roman" w:hAnsi="Times New Roman" w:cs="Times New Roman"/>
          <w:sz w:val="22"/>
          <w:szCs w:val="22"/>
        </w:rPr>
        <w:t xml:space="preserve"> while program</w:t>
      </w:r>
      <w:r w:rsidR="002E1E49">
        <w:rPr>
          <w:rFonts w:ascii="Times New Roman" w:hAnsi="Times New Roman" w:cs="Times New Roman"/>
          <w:sz w:val="22"/>
          <w:szCs w:val="22"/>
        </w:rPr>
        <w:t>-</w:t>
      </w:r>
      <w:r w:rsidRPr="00C90ED0">
        <w:rPr>
          <w:rFonts w:ascii="Times New Roman" w:hAnsi="Times New Roman" w:cs="Times New Roman"/>
          <w:sz w:val="22"/>
          <w:szCs w:val="22"/>
        </w:rPr>
        <w:t xml:space="preserve">level operational effectiveness assessment responds to operational goals established by individual academic programs. The assessment is carried out by various offices and programs reporting through </w:t>
      </w:r>
      <w:r w:rsidR="002E1E49">
        <w:rPr>
          <w:rFonts w:ascii="Times New Roman" w:hAnsi="Times New Roman" w:cs="Times New Roman"/>
          <w:sz w:val="22"/>
          <w:szCs w:val="22"/>
        </w:rPr>
        <w:t>A</w:t>
      </w:r>
      <w:r w:rsidRPr="00C90ED0">
        <w:rPr>
          <w:rFonts w:ascii="Times New Roman" w:hAnsi="Times New Roman" w:cs="Times New Roman"/>
          <w:sz w:val="22"/>
          <w:szCs w:val="22"/>
        </w:rPr>
        <w:t xml:space="preserve">cademic </w:t>
      </w:r>
      <w:r w:rsidR="002E1E49">
        <w:rPr>
          <w:rFonts w:ascii="Times New Roman" w:hAnsi="Times New Roman" w:cs="Times New Roman"/>
          <w:sz w:val="22"/>
          <w:szCs w:val="22"/>
        </w:rPr>
        <w:t>A</w:t>
      </w:r>
      <w:r w:rsidRPr="00C90ED0">
        <w:rPr>
          <w:rFonts w:ascii="Times New Roman" w:hAnsi="Times New Roman" w:cs="Times New Roman"/>
          <w:sz w:val="22"/>
          <w:szCs w:val="22"/>
        </w:rPr>
        <w:t>ffairs</w:t>
      </w:r>
      <w:r w:rsidR="00E3443E">
        <w:rPr>
          <w:rFonts w:ascii="Times New Roman" w:hAnsi="Times New Roman" w:cs="Times New Roman"/>
          <w:sz w:val="22"/>
          <w:szCs w:val="22"/>
        </w:rPr>
        <w:t>;</w:t>
      </w:r>
      <w:r w:rsidRPr="00C90ED0">
        <w:rPr>
          <w:rFonts w:ascii="Times New Roman" w:hAnsi="Times New Roman" w:cs="Times New Roman"/>
          <w:sz w:val="22"/>
          <w:szCs w:val="22"/>
        </w:rPr>
        <w:t xml:space="preserve"> information is disseminated in regular reports and utilized in decision making. </w:t>
      </w:r>
    </w:p>
    <w:p w14:paraId="7E4EF312" w14:textId="201B9591" w:rsidR="00172D81" w:rsidRDefault="00172D81" w:rsidP="006E5B8D">
      <w:pPr>
        <w:widowControl w:val="0"/>
        <w:autoSpaceDE w:val="0"/>
        <w:autoSpaceDN w:val="0"/>
        <w:adjustRightInd w:val="0"/>
        <w:spacing w:after="240"/>
        <w:rPr>
          <w:rFonts w:ascii="Times New Roman" w:hAnsi="Times New Roman" w:cs="Times New Roman"/>
          <w:b/>
          <w:color w:val="44546A" w:themeColor="text2"/>
          <w:sz w:val="32"/>
          <w:szCs w:val="32"/>
        </w:rPr>
      </w:pPr>
      <w:r w:rsidRPr="00F92BB1">
        <w:rPr>
          <w:rFonts w:ascii="Times New Roman" w:hAnsi="Times New Roman" w:cs="Times New Roman"/>
          <w:b/>
          <w:color w:val="44546A" w:themeColor="text2"/>
          <w:sz w:val="32"/>
          <w:szCs w:val="32"/>
        </w:rPr>
        <w:t>Sharing Assessment Results</w:t>
      </w:r>
    </w:p>
    <w:p w14:paraId="29DF218C" w14:textId="230875A6" w:rsidR="003F3DB5" w:rsidRDefault="003F3DB5" w:rsidP="006E5B8D">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Program-level a</w:t>
      </w:r>
      <w:r w:rsidRPr="003F3DB5">
        <w:rPr>
          <w:rFonts w:ascii="Times New Roman" w:hAnsi="Times New Roman" w:cs="Times New Roman"/>
          <w:sz w:val="22"/>
          <w:szCs w:val="22"/>
        </w:rPr>
        <w:t xml:space="preserve">ssessment </w:t>
      </w:r>
      <w:r>
        <w:rPr>
          <w:rFonts w:ascii="Times New Roman" w:hAnsi="Times New Roman" w:cs="Times New Roman"/>
          <w:sz w:val="22"/>
          <w:szCs w:val="22"/>
        </w:rPr>
        <w:t xml:space="preserve">results, whether related to student learning or operational effectiveness, are shared with the Academic Assessment Coordinating Committee as part of the committee’s annual review process.  The committee uses this information to assess the institution’s assessment processes and identify faculty development needs.  </w:t>
      </w:r>
      <w:r w:rsidR="00E67B1F">
        <w:rPr>
          <w:rFonts w:ascii="Times New Roman" w:hAnsi="Times New Roman" w:cs="Times New Roman"/>
          <w:sz w:val="22"/>
          <w:szCs w:val="22"/>
        </w:rPr>
        <w:t xml:space="preserve">The Academic Assessment Coordinating Committee reports twice a year on the status of assessment at Utica College.  </w:t>
      </w:r>
    </w:p>
    <w:p w14:paraId="1854C90C" w14:textId="424FF5D5" w:rsidR="0014248A" w:rsidRDefault="003F3DB5" w:rsidP="006E5B8D">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Program-level assessment results are also shared with and reviewed by faculty members.  In each school, programs or departments schedule retreats each </w:t>
      </w:r>
      <w:r w:rsidR="008C3E3C">
        <w:rPr>
          <w:rFonts w:ascii="Times New Roman" w:hAnsi="Times New Roman" w:cs="Times New Roman"/>
          <w:sz w:val="22"/>
          <w:szCs w:val="22"/>
        </w:rPr>
        <w:t xml:space="preserve">summer </w:t>
      </w:r>
      <w:r>
        <w:rPr>
          <w:rFonts w:ascii="Times New Roman" w:hAnsi="Times New Roman" w:cs="Times New Roman"/>
          <w:sz w:val="22"/>
          <w:szCs w:val="22"/>
        </w:rPr>
        <w:t xml:space="preserve">in order for faculty to review and interpret recent assessment findings and develop plans of actions based on these results.  Departmental faculty also meet prior to the beginning of each term to </w:t>
      </w:r>
      <w:r w:rsidR="0014248A">
        <w:rPr>
          <w:rFonts w:ascii="Times New Roman" w:hAnsi="Times New Roman" w:cs="Times New Roman"/>
          <w:sz w:val="22"/>
          <w:szCs w:val="22"/>
        </w:rPr>
        <w:t xml:space="preserve">discuss ways to implement the action plans and to finalize the </w:t>
      </w:r>
      <w:r w:rsidR="0014248A">
        <w:rPr>
          <w:rFonts w:ascii="Times New Roman" w:hAnsi="Times New Roman" w:cs="Times New Roman"/>
          <w:sz w:val="22"/>
          <w:szCs w:val="22"/>
        </w:rPr>
        <w:lastRenderedPageBreak/>
        <w:t xml:space="preserve">assessment strategies for the upcoming semester.  </w:t>
      </w:r>
    </w:p>
    <w:p w14:paraId="467E897F" w14:textId="055AA28C" w:rsidR="00BD5C39" w:rsidRPr="00BD5C39" w:rsidRDefault="0014248A" w:rsidP="006E5B8D">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Institutional assessments of student learning are managed by the Oversight Committee for Core.  Results are reviewed by the faculty who teach in the Core program and reported to the Faculty Senate.  Assessment results of Core goals and the 5 intellectual skills are also posted on the college’s website and may be accessed by any member of the Utica College community.  </w:t>
      </w:r>
      <w:r w:rsidR="00BD5C39">
        <w:rPr>
          <w:rFonts w:ascii="Times New Roman" w:hAnsi="Times New Roman" w:cs="Times New Roman"/>
          <w:sz w:val="22"/>
          <w:szCs w:val="22"/>
        </w:rPr>
        <w:t xml:space="preserve">Institutional survey data from NSSE and SSI </w:t>
      </w:r>
      <w:r>
        <w:rPr>
          <w:rFonts w:ascii="Times New Roman" w:hAnsi="Times New Roman" w:cs="Times New Roman"/>
          <w:sz w:val="22"/>
          <w:szCs w:val="22"/>
        </w:rPr>
        <w:t xml:space="preserve">are likewise posted and </w:t>
      </w:r>
      <w:r w:rsidR="00BD5C39">
        <w:rPr>
          <w:rFonts w:ascii="Times New Roman" w:hAnsi="Times New Roman" w:cs="Times New Roman"/>
          <w:sz w:val="22"/>
          <w:szCs w:val="22"/>
        </w:rPr>
        <w:t>may be accessed on the Office of Institutional Research webpage (</w:t>
      </w:r>
      <w:hyperlink r:id="rId27" w:history="1">
        <w:r w:rsidR="00BD73B3" w:rsidRPr="00AD0C70">
          <w:rPr>
            <w:rStyle w:val="Hyperlink"/>
            <w:rFonts w:ascii="Times New Roman" w:hAnsi="Times New Roman" w:cs="Times New Roman"/>
            <w:sz w:val="22"/>
            <w:szCs w:val="22"/>
          </w:rPr>
          <w:t>https://www.utica.edu/ir/studentsurveys.cfm</w:t>
        </w:r>
      </w:hyperlink>
      <w:r w:rsidR="00BD5C39">
        <w:rPr>
          <w:rFonts w:ascii="Times New Roman" w:hAnsi="Times New Roman" w:cs="Times New Roman"/>
          <w:sz w:val="22"/>
          <w:szCs w:val="22"/>
        </w:rPr>
        <w:t xml:space="preserve">).  </w:t>
      </w:r>
    </w:p>
    <w:p w14:paraId="36BC948E" w14:textId="77777777" w:rsidR="00172D81" w:rsidRDefault="00172D81" w:rsidP="00172D81">
      <w:pPr>
        <w:pStyle w:val="NoSpacing"/>
        <w:rPr>
          <w:rFonts w:ascii="Times New Roman" w:hAnsi="Times New Roman" w:cs="Times New Roman"/>
          <w:sz w:val="22"/>
          <w:szCs w:val="22"/>
        </w:rPr>
      </w:pPr>
      <w:r>
        <w:rPr>
          <w:rFonts w:ascii="Times New Roman" w:hAnsi="Times New Roman" w:cs="Times New Roman"/>
          <w:sz w:val="22"/>
          <w:szCs w:val="22"/>
        </w:rPr>
        <w:t>With all learning assessments, a</w:t>
      </w:r>
      <w:r w:rsidRPr="00C90ED0">
        <w:rPr>
          <w:rFonts w:ascii="Times New Roman" w:hAnsi="Times New Roman" w:cs="Times New Roman"/>
          <w:sz w:val="22"/>
          <w:szCs w:val="22"/>
        </w:rPr>
        <w:t>ssessment data remains confidential and is re</w:t>
      </w:r>
      <w:r>
        <w:rPr>
          <w:rFonts w:ascii="Times New Roman" w:hAnsi="Times New Roman" w:cs="Times New Roman"/>
          <w:sz w:val="22"/>
          <w:szCs w:val="22"/>
        </w:rPr>
        <w:t xml:space="preserve">ported </w:t>
      </w:r>
      <w:r w:rsidRPr="00C90ED0">
        <w:rPr>
          <w:rFonts w:ascii="Times New Roman" w:hAnsi="Times New Roman" w:cs="Times New Roman"/>
          <w:sz w:val="22"/>
          <w:szCs w:val="22"/>
        </w:rPr>
        <w:t>only in aggregate form</w:t>
      </w:r>
      <w:r>
        <w:rPr>
          <w:rFonts w:ascii="Times New Roman" w:hAnsi="Times New Roman" w:cs="Times New Roman"/>
          <w:sz w:val="22"/>
          <w:szCs w:val="22"/>
        </w:rPr>
        <w:t xml:space="preserve"> at the program level. </w:t>
      </w:r>
      <w:r w:rsidRPr="00C90ED0">
        <w:rPr>
          <w:rFonts w:ascii="Times New Roman" w:hAnsi="Times New Roman" w:cs="Times New Roman"/>
          <w:sz w:val="22"/>
          <w:szCs w:val="22"/>
        </w:rPr>
        <w:t>All electronic data is secured by limiting access to the password protected files.</w:t>
      </w:r>
    </w:p>
    <w:p w14:paraId="7B9BE772" w14:textId="77777777" w:rsidR="00172D81" w:rsidRDefault="00172D81" w:rsidP="00172D81">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The privacy of both students and faculty is protected, and unless the assessment </w:t>
      </w:r>
      <w:r w:rsidRPr="00C90ED0">
        <w:rPr>
          <w:rFonts w:ascii="Times New Roman" w:hAnsi="Times New Roman" w:cs="Times New Roman"/>
          <w:sz w:val="22"/>
          <w:szCs w:val="22"/>
        </w:rPr>
        <w:t xml:space="preserve">is also </w:t>
      </w:r>
      <w:r>
        <w:rPr>
          <w:rFonts w:ascii="Times New Roman" w:hAnsi="Times New Roman" w:cs="Times New Roman"/>
          <w:sz w:val="22"/>
          <w:szCs w:val="22"/>
        </w:rPr>
        <w:t xml:space="preserve">an assignment in a course, </w:t>
      </w:r>
      <w:r w:rsidRPr="00C90ED0">
        <w:rPr>
          <w:rFonts w:ascii="Times New Roman" w:hAnsi="Times New Roman" w:cs="Times New Roman"/>
          <w:sz w:val="22"/>
          <w:szCs w:val="22"/>
        </w:rPr>
        <w:t>student performance in the assessment activity does not affect course grades or progress toward graduation.</w:t>
      </w:r>
    </w:p>
    <w:p w14:paraId="13F51CA7" w14:textId="4F7C74A1" w:rsidR="00F62AD2" w:rsidRPr="00F92BB1" w:rsidRDefault="006E5B8D" w:rsidP="00ED4109">
      <w:pPr>
        <w:pStyle w:val="NoSpacing"/>
        <w:rPr>
          <w:rFonts w:ascii="Times New Roman" w:hAnsi="Times New Roman" w:cs="Times New Roman"/>
          <w:b/>
          <w:color w:val="44546A" w:themeColor="text2"/>
          <w:sz w:val="32"/>
          <w:szCs w:val="32"/>
        </w:rPr>
      </w:pPr>
      <w:r w:rsidRPr="00F92BB1">
        <w:rPr>
          <w:rFonts w:ascii="Times New Roman" w:hAnsi="Times New Roman" w:cs="Times New Roman"/>
          <w:b/>
          <w:color w:val="44546A" w:themeColor="text2"/>
          <w:sz w:val="32"/>
          <w:szCs w:val="32"/>
        </w:rPr>
        <w:t>Oversight of Student Learning Assessment Processes</w:t>
      </w:r>
    </w:p>
    <w:p w14:paraId="7B3C88DE" w14:textId="77777777" w:rsidR="002E1E49" w:rsidRDefault="002E1E49" w:rsidP="00ED4109">
      <w:pPr>
        <w:pStyle w:val="NoSpacing"/>
        <w:rPr>
          <w:rFonts w:ascii="Times New Roman" w:hAnsi="Times New Roman" w:cs="Times New Roman"/>
          <w:b/>
          <w:color w:val="2E74B5" w:themeColor="accent1" w:themeShade="BF"/>
          <w:sz w:val="32"/>
          <w:szCs w:val="32"/>
        </w:rPr>
      </w:pPr>
    </w:p>
    <w:p w14:paraId="07A2E321" w14:textId="77777777" w:rsidR="007D3889" w:rsidRDefault="007D3889" w:rsidP="00C90ED0">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The Utica College Assessment Steering Committee provides institutional oversight of college-wide assessments of student learning goals, both curricular and co-curricular.  Chaired by the Provost, this committee further oversees assessments of all programs, departments, and services.  </w:t>
      </w:r>
    </w:p>
    <w:p w14:paraId="51F375FD" w14:textId="7EACDC73" w:rsidR="00B42B8A" w:rsidRDefault="00B42B8A" w:rsidP="00C90ED0">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The </w:t>
      </w:r>
      <w:hyperlink r:id="rId28" w:history="1">
        <w:r w:rsidRPr="00C63F4A">
          <w:rPr>
            <w:rStyle w:val="Hyperlink"/>
            <w:rFonts w:ascii="Times New Roman" w:hAnsi="Times New Roman" w:cs="Times New Roman"/>
            <w:sz w:val="22"/>
            <w:szCs w:val="22"/>
          </w:rPr>
          <w:t>Academic Assessment Coordinating Committee (AACC)</w:t>
        </w:r>
        <w:r w:rsidR="00225DAB" w:rsidRPr="00C63F4A">
          <w:rPr>
            <w:rStyle w:val="Hyperlink"/>
            <w:rFonts w:ascii="Times New Roman" w:hAnsi="Times New Roman" w:cs="Times New Roman"/>
            <w:sz w:val="22"/>
            <w:szCs w:val="22"/>
          </w:rPr>
          <w:t>,</w:t>
        </w:r>
      </w:hyperlink>
      <w:r w:rsidR="00225DAB">
        <w:rPr>
          <w:rFonts w:ascii="Times New Roman" w:hAnsi="Times New Roman" w:cs="Times New Roman"/>
          <w:sz w:val="22"/>
          <w:szCs w:val="22"/>
        </w:rPr>
        <w:t xml:space="preserve"> chaired by the Dean of Assessment,</w:t>
      </w:r>
      <w:r>
        <w:rPr>
          <w:rFonts w:ascii="Times New Roman" w:hAnsi="Times New Roman" w:cs="Times New Roman"/>
          <w:sz w:val="22"/>
          <w:szCs w:val="22"/>
        </w:rPr>
        <w:t xml:space="preserve"> coordinates </w:t>
      </w:r>
      <w:r w:rsidR="00225DAB">
        <w:rPr>
          <w:rFonts w:ascii="Times New Roman" w:hAnsi="Times New Roman" w:cs="Times New Roman"/>
          <w:sz w:val="22"/>
          <w:szCs w:val="22"/>
        </w:rPr>
        <w:t xml:space="preserve">the </w:t>
      </w:r>
      <w:r>
        <w:rPr>
          <w:rFonts w:ascii="Times New Roman" w:hAnsi="Times New Roman" w:cs="Times New Roman"/>
          <w:sz w:val="22"/>
          <w:szCs w:val="22"/>
        </w:rPr>
        <w:t xml:space="preserve">assessment procedures </w:t>
      </w:r>
      <w:r w:rsidR="00225DAB">
        <w:rPr>
          <w:rFonts w:ascii="Times New Roman" w:hAnsi="Times New Roman" w:cs="Times New Roman"/>
          <w:sz w:val="22"/>
          <w:szCs w:val="22"/>
        </w:rPr>
        <w:t>within the division of Academic Affairs, including the 5-year program review</w:t>
      </w:r>
      <w:r w:rsidR="007D3889">
        <w:rPr>
          <w:rFonts w:ascii="Times New Roman" w:hAnsi="Times New Roman" w:cs="Times New Roman"/>
          <w:sz w:val="22"/>
          <w:szCs w:val="22"/>
        </w:rPr>
        <w:t xml:space="preserve"> and </w:t>
      </w:r>
      <w:r w:rsidR="00225DAB">
        <w:rPr>
          <w:rFonts w:ascii="Times New Roman" w:hAnsi="Times New Roman" w:cs="Times New Roman"/>
          <w:sz w:val="22"/>
          <w:szCs w:val="22"/>
        </w:rPr>
        <w:t>the departmental annual assessment report</w:t>
      </w:r>
      <w:r w:rsidR="009201B0">
        <w:rPr>
          <w:rFonts w:ascii="Times New Roman" w:hAnsi="Times New Roman" w:cs="Times New Roman"/>
          <w:sz w:val="22"/>
          <w:szCs w:val="22"/>
        </w:rPr>
        <w:t xml:space="preserve">. </w:t>
      </w:r>
      <w:r>
        <w:rPr>
          <w:rFonts w:ascii="Times New Roman" w:hAnsi="Times New Roman" w:cs="Times New Roman"/>
          <w:sz w:val="22"/>
          <w:szCs w:val="22"/>
        </w:rPr>
        <w:t xml:space="preserve">This committee is responsible for </w:t>
      </w:r>
      <w:r w:rsidR="00721683">
        <w:rPr>
          <w:rFonts w:ascii="Times New Roman" w:hAnsi="Times New Roman" w:cs="Times New Roman"/>
          <w:sz w:val="22"/>
          <w:szCs w:val="22"/>
        </w:rPr>
        <w:t xml:space="preserve">periodically </w:t>
      </w:r>
      <w:r>
        <w:rPr>
          <w:rFonts w:ascii="Times New Roman" w:hAnsi="Times New Roman" w:cs="Times New Roman"/>
          <w:sz w:val="22"/>
          <w:szCs w:val="22"/>
        </w:rPr>
        <w:t>assessing the assessment processes</w:t>
      </w:r>
      <w:r w:rsidR="00225DAB">
        <w:rPr>
          <w:rFonts w:ascii="Times New Roman" w:hAnsi="Times New Roman" w:cs="Times New Roman"/>
          <w:sz w:val="22"/>
          <w:szCs w:val="22"/>
        </w:rPr>
        <w:t xml:space="preserve"> and determining how useful and effective they are. </w:t>
      </w:r>
      <w:r w:rsidR="00721683">
        <w:rPr>
          <w:rFonts w:ascii="Times New Roman" w:hAnsi="Times New Roman" w:cs="Times New Roman"/>
          <w:sz w:val="22"/>
          <w:szCs w:val="22"/>
        </w:rPr>
        <w:t xml:space="preserve"> AACC reports directly to the Provost and generates semi-annual reports of the status of assessment at Utica College.  </w:t>
      </w:r>
    </w:p>
    <w:p w14:paraId="7E21AFE7" w14:textId="2984E066" w:rsidR="00E63895" w:rsidRDefault="00E63895" w:rsidP="00C90ED0">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The Oversight Committee for Core manages the assessment processes of the Core goals, which include the 5 intellectual skills associated with general education.  </w:t>
      </w:r>
      <w:r w:rsidR="009201B0">
        <w:rPr>
          <w:rFonts w:ascii="Times New Roman" w:hAnsi="Times New Roman" w:cs="Times New Roman"/>
          <w:sz w:val="22"/>
          <w:szCs w:val="22"/>
        </w:rPr>
        <w:t xml:space="preserve">This committee is chaired by the Director of Core.  </w:t>
      </w:r>
    </w:p>
    <w:p w14:paraId="4892243C" w14:textId="4A544576" w:rsidR="009201B0" w:rsidRDefault="009201B0" w:rsidP="00C90ED0">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Assessment processes in Student Service units and other administrative operations integral to the educational experience at Utica College are monitored by the Student Services Assessment Coordinating Committee.  This committee is co-chaired by the Dean of Students and the Dean for Diversity.  </w:t>
      </w:r>
    </w:p>
    <w:p w14:paraId="78685C33" w14:textId="02DE711F" w:rsidR="00FA1618" w:rsidRPr="00F92BB1" w:rsidRDefault="006E5B8D" w:rsidP="006E5B8D">
      <w:pPr>
        <w:pStyle w:val="NoSpacing"/>
        <w:rPr>
          <w:rFonts w:ascii="Times New Roman" w:hAnsi="Times New Roman" w:cs="Times New Roman"/>
          <w:b/>
          <w:color w:val="44546A" w:themeColor="text2"/>
          <w:sz w:val="32"/>
          <w:szCs w:val="32"/>
        </w:rPr>
      </w:pPr>
      <w:r w:rsidRPr="00F92BB1">
        <w:rPr>
          <w:rFonts w:ascii="Times New Roman" w:hAnsi="Times New Roman" w:cs="Times New Roman"/>
          <w:b/>
          <w:color w:val="44546A" w:themeColor="text2"/>
          <w:sz w:val="32"/>
          <w:szCs w:val="32"/>
        </w:rPr>
        <w:t>Connecting Assessment to Planning and Budgeting</w:t>
      </w:r>
    </w:p>
    <w:p w14:paraId="1A4E9101" w14:textId="77777777" w:rsidR="002E1E49" w:rsidRPr="002E1E49" w:rsidRDefault="002E1E49" w:rsidP="006E5B8D">
      <w:pPr>
        <w:pStyle w:val="NoSpacing"/>
        <w:rPr>
          <w:rFonts w:ascii="Times New Roman" w:hAnsi="Times New Roman" w:cs="Times New Roman"/>
          <w:b/>
          <w:color w:val="2E74B5" w:themeColor="accent1" w:themeShade="BF"/>
          <w:sz w:val="32"/>
          <w:szCs w:val="32"/>
        </w:rPr>
      </w:pPr>
    </w:p>
    <w:p w14:paraId="56A614DA" w14:textId="7E65FCC3" w:rsidR="00FA1618" w:rsidRDefault="00722E1F" w:rsidP="00C90ED0">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sz w:val="22"/>
          <w:szCs w:val="22"/>
        </w:rPr>
        <w:t xml:space="preserve">Through the annual goal report process, departments and programs indicate action plans based on assessment and other data sources and indicate resource needs.  Program directors and/or deans then meet with their supervisor to review their goals, action plans, and resource needs.  In the event that the resource needs have budget implications and are endorsed by the supervisor, the request is brought by the supervisor to the budget oversight committee and reviewed during budget proceedings.  </w:t>
      </w:r>
    </w:p>
    <w:p w14:paraId="299EBC0D" w14:textId="52F8CBBD" w:rsidR="00722E1F" w:rsidRDefault="00722E1F" w:rsidP="00C90ED0">
      <w:pPr>
        <w:widowControl w:val="0"/>
        <w:autoSpaceDE w:val="0"/>
        <w:autoSpaceDN w:val="0"/>
        <w:adjustRightInd w:val="0"/>
        <w:spacing w:after="240"/>
        <w:rPr>
          <w:rFonts w:ascii="Times New Roman" w:hAnsi="Times New Roman" w:cs="Times New Roman"/>
          <w:b/>
          <w:color w:val="2E74B5" w:themeColor="accent1" w:themeShade="BF"/>
          <w:sz w:val="22"/>
          <w:szCs w:val="22"/>
        </w:rPr>
      </w:pPr>
      <w:r>
        <w:rPr>
          <w:rFonts w:ascii="Times New Roman" w:hAnsi="Times New Roman" w:cs="Times New Roman"/>
          <w:sz w:val="22"/>
          <w:szCs w:val="22"/>
        </w:rPr>
        <w:t xml:space="preserve">Budget decisions are made with respect to assessment data, compliance regulations, risk management, professional standards, and institutional priorities. </w:t>
      </w:r>
    </w:p>
    <w:p w14:paraId="2DC1C2C1" w14:textId="77777777" w:rsidR="00F2300E" w:rsidRDefault="00F2300E" w:rsidP="002E1E49">
      <w:pPr>
        <w:widowControl w:val="0"/>
        <w:autoSpaceDE w:val="0"/>
        <w:autoSpaceDN w:val="0"/>
        <w:adjustRightInd w:val="0"/>
        <w:spacing w:after="240"/>
        <w:jc w:val="center"/>
        <w:rPr>
          <w:rFonts w:ascii="Times New Roman" w:hAnsi="Times New Roman" w:cs="Times New Roman"/>
          <w:b/>
          <w:color w:val="44546A" w:themeColor="text2"/>
          <w:sz w:val="32"/>
          <w:szCs w:val="32"/>
          <w:u w:val="single"/>
        </w:rPr>
      </w:pPr>
    </w:p>
    <w:p w14:paraId="5939662A" w14:textId="53BD6F21" w:rsidR="00C90ED0" w:rsidRPr="00F92BB1" w:rsidRDefault="00554287" w:rsidP="002E1E49">
      <w:pPr>
        <w:widowControl w:val="0"/>
        <w:autoSpaceDE w:val="0"/>
        <w:autoSpaceDN w:val="0"/>
        <w:adjustRightInd w:val="0"/>
        <w:spacing w:after="240"/>
        <w:jc w:val="center"/>
        <w:rPr>
          <w:rFonts w:ascii="Times New Roman" w:hAnsi="Times New Roman" w:cs="Times New Roman"/>
          <w:b/>
          <w:color w:val="44546A" w:themeColor="text2"/>
          <w:sz w:val="32"/>
          <w:szCs w:val="32"/>
          <w:u w:val="single"/>
        </w:rPr>
      </w:pPr>
      <w:r w:rsidRPr="00F92BB1">
        <w:rPr>
          <w:rFonts w:ascii="Times New Roman" w:hAnsi="Times New Roman" w:cs="Times New Roman"/>
          <w:b/>
          <w:color w:val="44546A" w:themeColor="text2"/>
          <w:sz w:val="32"/>
          <w:szCs w:val="32"/>
          <w:u w:val="single"/>
        </w:rPr>
        <w:lastRenderedPageBreak/>
        <w:t>G</w:t>
      </w:r>
      <w:r w:rsidR="000F0810" w:rsidRPr="00F92BB1">
        <w:rPr>
          <w:rFonts w:ascii="Times New Roman" w:hAnsi="Times New Roman" w:cs="Times New Roman"/>
          <w:b/>
          <w:color w:val="44546A" w:themeColor="text2"/>
          <w:sz w:val="32"/>
          <w:szCs w:val="32"/>
          <w:u w:val="single"/>
        </w:rPr>
        <w:t>lossary of Terms</w:t>
      </w:r>
    </w:p>
    <w:p w14:paraId="64A14D19" w14:textId="290EC7A5" w:rsidR="001E0845" w:rsidRPr="001E0845" w:rsidRDefault="001E0845" w:rsidP="00C90ED0">
      <w:pPr>
        <w:widowControl w:val="0"/>
        <w:autoSpaceDE w:val="0"/>
        <w:autoSpaceDN w:val="0"/>
        <w:adjustRightInd w:val="0"/>
        <w:spacing w:after="240"/>
        <w:rPr>
          <w:rFonts w:ascii="Times New Roman" w:hAnsi="Times New Roman" w:cs="Times New Roman"/>
          <w:b/>
          <w:sz w:val="22"/>
          <w:szCs w:val="22"/>
        </w:rPr>
      </w:pPr>
      <w:r w:rsidRPr="001E0845">
        <w:rPr>
          <w:rFonts w:ascii="Times New Roman" w:hAnsi="Times New Roman" w:cs="Times New Roman"/>
          <w:b/>
          <w:sz w:val="22"/>
          <w:szCs w:val="22"/>
        </w:rPr>
        <w:t xml:space="preserve">Academic Program – </w:t>
      </w:r>
      <w:r w:rsidRPr="001E0845">
        <w:rPr>
          <w:rFonts w:ascii="Times New Roman" w:hAnsi="Times New Roman" w:cs="Times New Roman"/>
          <w:sz w:val="22"/>
          <w:szCs w:val="22"/>
        </w:rPr>
        <w:t>According to NYS Education Department, an academic program is organized around the set of educational requirements necessary to qualify for a registered degree. The curriculum or program includes general education or specialized study in depth in a particular field, or both (NYSED, 2012).</w:t>
      </w:r>
    </w:p>
    <w:p w14:paraId="67539819" w14:textId="77777777" w:rsidR="001E0845" w:rsidRPr="001E0845" w:rsidRDefault="00836A3C" w:rsidP="00C90ED0">
      <w:pPr>
        <w:widowControl w:val="0"/>
        <w:autoSpaceDE w:val="0"/>
        <w:autoSpaceDN w:val="0"/>
        <w:adjustRightInd w:val="0"/>
        <w:spacing w:after="240"/>
        <w:rPr>
          <w:rFonts w:ascii="Times New Roman" w:hAnsi="Times New Roman" w:cs="Times New Roman"/>
          <w:sz w:val="22"/>
          <w:szCs w:val="22"/>
        </w:rPr>
      </w:pPr>
      <w:r w:rsidRPr="00836A3C">
        <w:rPr>
          <w:rFonts w:ascii="Times New Roman" w:hAnsi="Times New Roman" w:cs="Times New Roman"/>
          <w:b/>
          <w:sz w:val="22"/>
          <w:szCs w:val="22"/>
        </w:rPr>
        <w:t xml:space="preserve">Artifacts – </w:t>
      </w:r>
      <w:r w:rsidRPr="001E0845">
        <w:rPr>
          <w:rFonts w:ascii="Times New Roman" w:hAnsi="Times New Roman" w:cs="Times New Roman"/>
          <w:sz w:val="22"/>
          <w:szCs w:val="22"/>
        </w:rPr>
        <w:t xml:space="preserve">The work produced by students while engaged in a learning experience. </w:t>
      </w:r>
    </w:p>
    <w:p w14:paraId="08C7140E" w14:textId="0CFEDF50" w:rsidR="00836A3C" w:rsidRPr="001E0845" w:rsidRDefault="00836A3C" w:rsidP="00C90ED0">
      <w:pPr>
        <w:widowControl w:val="0"/>
        <w:autoSpaceDE w:val="0"/>
        <w:autoSpaceDN w:val="0"/>
        <w:adjustRightInd w:val="0"/>
        <w:spacing w:after="240"/>
        <w:rPr>
          <w:rFonts w:ascii="Times New Roman" w:hAnsi="Times New Roman" w:cs="Times New Roman"/>
          <w:sz w:val="22"/>
          <w:szCs w:val="22"/>
        </w:rPr>
      </w:pPr>
      <w:r w:rsidRPr="00836A3C">
        <w:rPr>
          <w:rFonts w:ascii="Times New Roman" w:hAnsi="Times New Roman" w:cs="Times New Roman"/>
          <w:b/>
          <w:sz w:val="22"/>
          <w:szCs w:val="22"/>
        </w:rPr>
        <w:t xml:space="preserve">Analysis of Findings - </w:t>
      </w:r>
      <w:r w:rsidRPr="001E0845">
        <w:rPr>
          <w:rFonts w:ascii="Times New Roman" w:hAnsi="Times New Roman" w:cs="Times New Roman"/>
          <w:sz w:val="22"/>
          <w:szCs w:val="22"/>
        </w:rPr>
        <w:t>Examination of the data gathered during the assessment cycle, including reflective consideration about what actions, if any, should be taken.</w:t>
      </w:r>
    </w:p>
    <w:p w14:paraId="1E9E2E7C" w14:textId="22D96366" w:rsidR="00836A3C" w:rsidRPr="00836A3C" w:rsidRDefault="00836A3C" w:rsidP="00C90ED0">
      <w:pPr>
        <w:widowControl w:val="0"/>
        <w:autoSpaceDE w:val="0"/>
        <w:autoSpaceDN w:val="0"/>
        <w:adjustRightInd w:val="0"/>
        <w:spacing w:after="240"/>
        <w:rPr>
          <w:rFonts w:ascii="Times New Roman" w:hAnsi="Times New Roman" w:cs="Times New Roman"/>
          <w:sz w:val="22"/>
          <w:szCs w:val="22"/>
        </w:rPr>
      </w:pPr>
      <w:r w:rsidRPr="00836A3C">
        <w:rPr>
          <w:rFonts w:ascii="Times New Roman" w:hAnsi="Times New Roman" w:cs="Times New Roman"/>
          <w:b/>
          <w:sz w:val="22"/>
          <w:szCs w:val="22"/>
        </w:rPr>
        <w:t xml:space="preserve">Action Plans - </w:t>
      </w:r>
      <w:r w:rsidRPr="00836A3C">
        <w:rPr>
          <w:rFonts w:ascii="Times New Roman" w:hAnsi="Times New Roman" w:cs="Times New Roman"/>
          <w:sz w:val="22"/>
          <w:szCs w:val="22"/>
        </w:rPr>
        <w:t>Actions taken to improve the program or assessment process based on the analysis of results</w:t>
      </w:r>
      <w:r>
        <w:rPr>
          <w:rFonts w:ascii="Times New Roman" w:hAnsi="Times New Roman" w:cs="Times New Roman"/>
          <w:sz w:val="22"/>
          <w:szCs w:val="22"/>
        </w:rPr>
        <w:t xml:space="preserve">; </w:t>
      </w:r>
      <w:r w:rsidRPr="00836A3C">
        <w:rPr>
          <w:rFonts w:ascii="Times New Roman" w:hAnsi="Times New Roman" w:cs="Times New Roman"/>
          <w:sz w:val="22"/>
          <w:szCs w:val="22"/>
        </w:rPr>
        <w:t>“Closing the loop</w:t>
      </w:r>
      <w:r>
        <w:rPr>
          <w:rFonts w:ascii="Times New Roman" w:hAnsi="Times New Roman" w:cs="Times New Roman"/>
          <w:sz w:val="22"/>
          <w:szCs w:val="22"/>
        </w:rPr>
        <w:t>.</w:t>
      </w:r>
      <w:r w:rsidRPr="00836A3C">
        <w:rPr>
          <w:rFonts w:ascii="Times New Roman" w:hAnsi="Times New Roman" w:cs="Times New Roman"/>
          <w:sz w:val="22"/>
          <w:szCs w:val="22"/>
        </w:rPr>
        <w:t>”</w:t>
      </w:r>
    </w:p>
    <w:p w14:paraId="463055A8" w14:textId="356A1501" w:rsidR="000F0810" w:rsidRDefault="00836A3C" w:rsidP="00C90ED0">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b/>
          <w:sz w:val="22"/>
          <w:szCs w:val="22"/>
        </w:rPr>
        <w:t xml:space="preserve">Assessment – </w:t>
      </w:r>
      <w:r>
        <w:rPr>
          <w:rFonts w:ascii="Times New Roman" w:hAnsi="Times New Roman" w:cs="Times New Roman"/>
          <w:sz w:val="22"/>
          <w:szCs w:val="22"/>
        </w:rPr>
        <w:t>The measure of the extent to which goals have been met; provides specific evidence of strengths and areas needing improvement.</w:t>
      </w:r>
    </w:p>
    <w:p w14:paraId="2EEA3240" w14:textId="4D817491" w:rsidR="00836A3C" w:rsidRDefault="00836A3C" w:rsidP="00C90ED0">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b/>
          <w:sz w:val="22"/>
          <w:szCs w:val="22"/>
        </w:rPr>
        <w:t xml:space="preserve">Assessment process – </w:t>
      </w:r>
      <w:r>
        <w:rPr>
          <w:rFonts w:ascii="Times New Roman" w:hAnsi="Times New Roman" w:cs="Times New Roman"/>
          <w:sz w:val="22"/>
          <w:szCs w:val="22"/>
        </w:rPr>
        <w:t>The systematic collection, review, and use of information about student learning, educational programs, student support programs, and college services undertaken to improve teaching/learning and institutional effectiveness.</w:t>
      </w:r>
    </w:p>
    <w:p w14:paraId="74AA716F" w14:textId="77777777" w:rsidR="00836A3C" w:rsidRDefault="00836A3C" w:rsidP="00C90ED0">
      <w:pPr>
        <w:widowControl w:val="0"/>
        <w:autoSpaceDE w:val="0"/>
        <w:autoSpaceDN w:val="0"/>
        <w:adjustRightInd w:val="0"/>
        <w:spacing w:after="240"/>
        <w:rPr>
          <w:rFonts w:ascii="Times New Roman" w:hAnsi="Times New Roman" w:cs="Times New Roman"/>
          <w:sz w:val="22"/>
          <w:szCs w:val="22"/>
        </w:rPr>
      </w:pPr>
      <w:r w:rsidRPr="00836A3C">
        <w:rPr>
          <w:rFonts w:ascii="Times New Roman" w:hAnsi="Times New Roman" w:cs="Times New Roman"/>
          <w:b/>
          <w:sz w:val="22"/>
          <w:szCs w:val="22"/>
        </w:rPr>
        <w:t>Assessment Plan</w:t>
      </w:r>
      <w:r w:rsidRPr="00836A3C">
        <w:rPr>
          <w:rFonts w:ascii="Times New Roman" w:hAnsi="Times New Roman" w:cs="Times New Roman"/>
          <w:sz w:val="22"/>
          <w:szCs w:val="22"/>
        </w:rPr>
        <w:t xml:space="preserve"> - A document which outlines how and when selected outcomes will be assessed. </w:t>
      </w:r>
    </w:p>
    <w:p w14:paraId="72875980" w14:textId="49CE9D65" w:rsidR="00836A3C" w:rsidRDefault="00836A3C" w:rsidP="00C90ED0">
      <w:pPr>
        <w:widowControl w:val="0"/>
        <w:autoSpaceDE w:val="0"/>
        <w:autoSpaceDN w:val="0"/>
        <w:adjustRightInd w:val="0"/>
        <w:spacing w:after="240"/>
        <w:rPr>
          <w:rFonts w:ascii="Times New Roman" w:hAnsi="Times New Roman" w:cs="Times New Roman"/>
          <w:sz w:val="22"/>
          <w:szCs w:val="22"/>
        </w:rPr>
      </w:pPr>
      <w:r w:rsidRPr="00836A3C">
        <w:rPr>
          <w:rFonts w:ascii="Times New Roman" w:hAnsi="Times New Roman" w:cs="Times New Roman"/>
          <w:b/>
          <w:sz w:val="22"/>
          <w:szCs w:val="22"/>
        </w:rPr>
        <w:t>Assessment Report</w:t>
      </w:r>
      <w:r w:rsidRPr="00836A3C">
        <w:rPr>
          <w:rFonts w:ascii="Times New Roman" w:hAnsi="Times New Roman" w:cs="Times New Roman"/>
          <w:sz w:val="22"/>
          <w:szCs w:val="22"/>
        </w:rPr>
        <w:t xml:space="preserve"> - An annual document based on the Assessment Plan that presents and explains assessment results and shows how assessment results are being used to improve the program.</w:t>
      </w:r>
    </w:p>
    <w:p w14:paraId="1B074D02" w14:textId="25E3B90D" w:rsidR="00734AB7" w:rsidRDefault="00734AB7" w:rsidP="00C90ED0">
      <w:pPr>
        <w:widowControl w:val="0"/>
        <w:autoSpaceDE w:val="0"/>
        <w:autoSpaceDN w:val="0"/>
        <w:adjustRightInd w:val="0"/>
        <w:spacing w:after="240"/>
        <w:rPr>
          <w:rFonts w:ascii="Times New Roman" w:hAnsi="Times New Roman" w:cs="Times New Roman"/>
          <w:sz w:val="22"/>
          <w:szCs w:val="22"/>
        </w:rPr>
      </w:pPr>
      <w:r>
        <w:rPr>
          <w:rFonts w:ascii="Times New Roman" w:hAnsi="Times New Roman" w:cs="Times New Roman"/>
          <w:b/>
          <w:sz w:val="22"/>
          <w:szCs w:val="22"/>
        </w:rPr>
        <w:t xml:space="preserve">Benchmark - </w:t>
      </w:r>
      <w:r w:rsidRPr="00734AB7">
        <w:rPr>
          <w:rFonts w:ascii="Times New Roman" w:hAnsi="Times New Roman" w:cs="Times New Roman"/>
          <w:sz w:val="22"/>
          <w:szCs w:val="22"/>
        </w:rPr>
        <w:t>A standard or point of reference against which things may be compared or assessed.</w:t>
      </w:r>
    </w:p>
    <w:p w14:paraId="1678FF17" w14:textId="1A93AB95" w:rsidR="00836A3C" w:rsidRDefault="00836A3C" w:rsidP="00C90ED0">
      <w:pPr>
        <w:widowControl w:val="0"/>
        <w:autoSpaceDE w:val="0"/>
        <w:autoSpaceDN w:val="0"/>
        <w:adjustRightInd w:val="0"/>
        <w:spacing w:after="240"/>
        <w:rPr>
          <w:rFonts w:ascii="Times New Roman" w:hAnsi="Times New Roman" w:cs="Times New Roman"/>
          <w:sz w:val="22"/>
          <w:szCs w:val="22"/>
        </w:rPr>
      </w:pPr>
      <w:r w:rsidRPr="00836A3C">
        <w:rPr>
          <w:rFonts w:ascii="Times New Roman" w:hAnsi="Times New Roman" w:cs="Times New Roman"/>
          <w:b/>
          <w:sz w:val="22"/>
          <w:szCs w:val="22"/>
        </w:rPr>
        <w:t>Course-embedded Assessments</w:t>
      </w:r>
      <w:r w:rsidRPr="00836A3C">
        <w:rPr>
          <w:rFonts w:ascii="Times New Roman" w:hAnsi="Times New Roman" w:cs="Times New Roman"/>
          <w:sz w:val="22"/>
          <w:szCs w:val="22"/>
        </w:rPr>
        <w:t xml:space="preserve"> – Direct methods to assess student-learning that are well integrated into and organic to the educational experience.</w:t>
      </w:r>
    </w:p>
    <w:p w14:paraId="280A1B7A" w14:textId="77777777" w:rsidR="001E0845" w:rsidRPr="001E0845" w:rsidRDefault="001E0845" w:rsidP="001E0845">
      <w:pPr>
        <w:widowControl w:val="0"/>
        <w:autoSpaceDE w:val="0"/>
        <w:autoSpaceDN w:val="0"/>
        <w:adjustRightInd w:val="0"/>
        <w:spacing w:after="240"/>
        <w:rPr>
          <w:rFonts w:ascii="Times New Roman" w:hAnsi="Times New Roman" w:cs="Times New Roman"/>
          <w:sz w:val="22"/>
          <w:szCs w:val="22"/>
        </w:rPr>
      </w:pPr>
      <w:r w:rsidRPr="001E0845">
        <w:rPr>
          <w:rFonts w:ascii="Times New Roman" w:hAnsi="Times New Roman" w:cs="Times New Roman"/>
          <w:b/>
          <w:sz w:val="22"/>
          <w:szCs w:val="22"/>
        </w:rPr>
        <w:t>Course Student Learning Goals (CSLG)</w:t>
      </w:r>
      <w:r w:rsidRPr="001E0845">
        <w:rPr>
          <w:rFonts w:ascii="Times New Roman" w:hAnsi="Times New Roman" w:cs="Times New Roman"/>
          <w:sz w:val="22"/>
          <w:szCs w:val="22"/>
        </w:rPr>
        <w:t xml:space="preserve"> – the measurable learning/knowledge/skill expectations for all students completing an academic course, documented in the syllabi and program review documents. Direct measures are to be used; indirect measures/results will be used to support the direct measure findings. CSGL are identified by faculty, described in the course syllabus, and it is the faculty of each course who determine what to measure and the tool to use for this faculty-driven process.</w:t>
      </w:r>
    </w:p>
    <w:p w14:paraId="26CCF0A3" w14:textId="77777777" w:rsidR="001E0845" w:rsidRPr="001E0845" w:rsidRDefault="001E0845" w:rsidP="001E0845">
      <w:pPr>
        <w:widowControl w:val="0"/>
        <w:autoSpaceDE w:val="0"/>
        <w:autoSpaceDN w:val="0"/>
        <w:adjustRightInd w:val="0"/>
        <w:spacing w:after="240"/>
        <w:rPr>
          <w:rFonts w:ascii="Times New Roman" w:hAnsi="Times New Roman" w:cs="Times New Roman"/>
          <w:sz w:val="22"/>
          <w:szCs w:val="22"/>
        </w:rPr>
      </w:pPr>
      <w:r w:rsidRPr="001E0845">
        <w:rPr>
          <w:rFonts w:ascii="Times New Roman" w:hAnsi="Times New Roman" w:cs="Times New Roman"/>
          <w:b/>
          <w:sz w:val="22"/>
          <w:szCs w:val="22"/>
        </w:rPr>
        <w:t>Course Operational Goals</w:t>
      </w:r>
      <w:r w:rsidRPr="001E0845">
        <w:rPr>
          <w:rFonts w:ascii="Times New Roman" w:hAnsi="Times New Roman" w:cs="Times New Roman"/>
          <w:sz w:val="22"/>
          <w:szCs w:val="22"/>
        </w:rPr>
        <w:t xml:space="preserve"> –focus on the functioning of the course, rather than the learning achieved by the students. Examples include development of new courses, deletion of a course, edits to a course, and course mapping to program goals.</w:t>
      </w:r>
    </w:p>
    <w:p w14:paraId="71B2F9D9" w14:textId="77777777" w:rsidR="00836A3C" w:rsidRPr="00836A3C" w:rsidRDefault="00836A3C" w:rsidP="00836A3C">
      <w:pPr>
        <w:widowControl w:val="0"/>
        <w:autoSpaceDE w:val="0"/>
        <w:autoSpaceDN w:val="0"/>
        <w:adjustRightInd w:val="0"/>
        <w:spacing w:after="240"/>
        <w:rPr>
          <w:rFonts w:ascii="Bookman Old Style" w:eastAsia="MS Mincho" w:hAnsi="Bookman Old Style" w:cs="Times New Roman"/>
          <w:sz w:val="20"/>
          <w:szCs w:val="20"/>
        </w:rPr>
      </w:pPr>
      <w:r w:rsidRPr="00836A3C">
        <w:rPr>
          <w:rFonts w:ascii="Bookman Old Style" w:eastAsia="MS Mincho" w:hAnsi="Bookman Old Style" w:cs="Times New Roman"/>
          <w:b/>
          <w:sz w:val="20"/>
          <w:szCs w:val="20"/>
        </w:rPr>
        <w:t>Course Syllabus</w:t>
      </w:r>
      <w:r w:rsidRPr="00836A3C">
        <w:rPr>
          <w:rFonts w:ascii="Bookman Old Style" w:eastAsia="MS Mincho" w:hAnsi="Bookman Old Style" w:cs="Times New Roman"/>
          <w:sz w:val="20"/>
          <w:szCs w:val="20"/>
        </w:rPr>
        <w:t xml:space="preserve"> – A document that lays out the expectations, including the learning goals, for a single course.</w:t>
      </w:r>
    </w:p>
    <w:p w14:paraId="7A27E80C" w14:textId="0FA95CAA" w:rsidR="00836A3C" w:rsidRPr="00836A3C" w:rsidRDefault="00836A3C" w:rsidP="00836A3C">
      <w:pPr>
        <w:widowControl w:val="0"/>
        <w:autoSpaceDE w:val="0"/>
        <w:autoSpaceDN w:val="0"/>
        <w:adjustRightInd w:val="0"/>
        <w:spacing w:after="240"/>
        <w:rPr>
          <w:rFonts w:ascii="Bookman Old Style" w:eastAsia="MS Mincho" w:hAnsi="Bookman Old Style" w:cs="Times New Roman"/>
          <w:sz w:val="20"/>
          <w:szCs w:val="20"/>
        </w:rPr>
      </w:pPr>
      <w:r w:rsidRPr="00836A3C">
        <w:rPr>
          <w:rFonts w:ascii="Bookman Old Style" w:eastAsia="MS Mincho" w:hAnsi="Bookman Old Style" w:cs="Times New Roman"/>
          <w:b/>
          <w:sz w:val="20"/>
          <w:szCs w:val="20"/>
        </w:rPr>
        <w:t>Curriculum Map</w:t>
      </w:r>
      <w:r w:rsidRPr="00836A3C">
        <w:rPr>
          <w:rFonts w:ascii="Bookman Old Style" w:eastAsia="MS Mincho" w:hAnsi="Bookman Old Style" w:cs="Times New Roman"/>
          <w:sz w:val="20"/>
          <w:szCs w:val="20"/>
        </w:rPr>
        <w:t xml:space="preserve"> – A matrix representing a program's learning goals and indicating where they are developed in a program and to what extent.</w:t>
      </w:r>
    </w:p>
    <w:p w14:paraId="4DBA35BC" w14:textId="140E37E3" w:rsidR="00836A3C" w:rsidRDefault="001E0845" w:rsidP="00C90ED0">
      <w:pPr>
        <w:widowControl w:val="0"/>
        <w:autoSpaceDE w:val="0"/>
        <w:autoSpaceDN w:val="0"/>
        <w:adjustRightInd w:val="0"/>
        <w:spacing w:after="240"/>
        <w:rPr>
          <w:rFonts w:ascii="Times New Roman" w:hAnsi="Times New Roman" w:cs="Times New Roman"/>
          <w:sz w:val="22"/>
          <w:szCs w:val="22"/>
        </w:rPr>
      </w:pPr>
      <w:r w:rsidRPr="001E0845">
        <w:rPr>
          <w:rFonts w:ascii="Times New Roman" w:hAnsi="Times New Roman" w:cs="Times New Roman"/>
          <w:b/>
          <w:sz w:val="22"/>
          <w:szCs w:val="22"/>
        </w:rPr>
        <w:t>Direct Methods</w:t>
      </w:r>
      <w:r>
        <w:rPr>
          <w:rFonts w:ascii="Times New Roman" w:hAnsi="Times New Roman" w:cs="Times New Roman"/>
          <w:sz w:val="22"/>
          <w:szCs w:val="22"/>
        </w:rPr>
        <w:t xml:space="preserve"> </w:t>
      </w:r>
      <w:r>
        <w:rPr>
          <w:rFonts w:ascii="Times New Roman" w:hAnsi="Times New Roman" w:cs="Times New Roman"/>
          <w:b/>
          <w:sz w:val="22"/>
          <w:szCs w:val="22"/>
        </w:rPr>
        <w:t>of Assessment</w:t>
      </w:r>
      <w:r w:rsidRPr="001E0845">
        <w:rPr>
          <w:rFonts w:ascii="Times New Roman" w:hAnsi="Times New Roman" w:cs="Times New Roman"/>
          <w:sz w:val="22"/>
          <w:szCs w:val="22"/>
        </w:rPr>
        <w:t xml:space="preserve"> – Measures used to document student performance. Examples of direct measures include rubrics for capstone projects, portfolios, papers, and performances.</w:t>
      </w:r>
    </w:p>
    <w:p w14:paraId="63814664" w14:textId="36FEDC3E" w:rsidR="001E0845" w:rsidRPr="00836A3C" w:rsidRDefault="001E0845" w:rsidP="00C90ED0">
      <w:pPr>
        <w:widowControl w:val="0"/>
        <w:autoSpaceDE w:val="0"/>
        <w:autoSpaceDN w:val="0"/>
        <w:adjustRightInd w:val="0"/>
        <w:spacing w:after="240"/>
        <w:rPr>
          <w:rFonts w:ascii="Times New Roman" w:hAnsi="Times New Roman" w:cs="Times New Roman"/>
          <w:sz w:val="22"/>
          <w:szCs w:val="22"/>
        </w:rPr>
      </w:pPr>
      <w:r w:rsidRPr="001E0845">
        <w:rPr>
          <w:rFonts w:ascii="Times New Roman" w:hAnsi="Times New Roman" w:cs="Times New Roman"/>
          <w:b/>
          <w:sz w:val="22"/>
          <w:szCs w:val="22"/>
        </w:rPr>
        <w:lastRenderedPageBreak/>
        <w:t>Findings -</w:t>
      </w:r>
      <w:r w:rsidRPr="001E0845">
        <w:rPr>
          <w:rFonts w:ascii="Times New Roman" w:hAnsi="Times New Roman" w:cs="Times New Roman"/>
          <w:sz w:val="22"/>
          <w:szCs w:val="22"/>
        </w:rPr>
        <w:t xml:space="preserve"> Results (evidence, data and/or information) gathered f</w:t>
      </w:r>
      <w:r>
        <w:rPr>
          <w:rFonts w:ascii="Times New Roman" w:hAnsi="Times New Roman" w:cs="Times New Roman"/>
          <w:sz w:val="22"/>
          <w:szCs w:val="22"/>
        </w:rPr>
        <w:t xml:space="preserve">rom </w:t>
      </w:r>
      <w:r w:rsidRPr="001E0845">
        <w:rPr>
          <w:rFonts w:ascii="Times New Roman" w:hAnsi="Times New Roman" w:cs="Times New Roman"/>
          <w:sz w:val="22"/>
          <w:szCs w:val="22"/>
        </w:rPr>
        <w:t>assessment</w:t>
      </w:r>
      <w:r>
        <w:rPr>
          <w:rFonts w:ascii="Times New Roman" w:hAnsi="Times New Roman" w:cs="Times New Roman"/>
          <w:sz w:val="22"/>
          <w:szCs w:val="22"/>
        </w:rPr>
        <w:t xml:space="preserve">. </w:t>
      </w:r>
    </w:p>
    <w:p w14:paraId="0A113220" w14:textId="79C975D9" w:rsidR="00846BD1" w:rsidRDefault="001E0845">
      <w:pPr>
        <w:rPr>
          <w:rFonts w:ascii="Times New Roman" w:hAnsi="Times New Roman" w:cs="Times New Roman"/>
          <w:sz w:val="22"/>
          <w:szCs w:val="22"/>
        </w:rPr>
      </w:pPr>
      <w:r w:rsidRPr="001E0845">
        <w:rPr>
          <w:rFonts w:ascii="Times New Roman" w:hAnsi="Times New Roman" w:cs="Times New Roman"/>
          <w:b/>
          <w:sz w:val="22"/>
          <w:szCs w:val="22"/>
        </w:rPr>
        <w:t>Formative Assessments</w:t>
      </w:r>
      <w:r w:rsidRPr="001E0845">
        <w:rPr>
          <w:rFonts w:ascii="Times New Roman" w:hAnsi="Times New Roman" w:cs="Times New Roman"/>
          <w:sz w:val="22"/>
          <w:szCs w:val="22"/>
        </w:rPr>
        <w:t xml:space="preserve"> – Assessments that occur throughout the learning process that aim to understand and, therefore, improve learning.</w:t>
      </w:r>
    </w:p>
    <w:p w14:paraId="39AD81E1" w14:textId="77777777" w:rsidR="001E330A" w:rsidRDefault="001E330A">
      <w:pPr>
        <w:rPr>
          <w:rFonts w:ascii="Times New Roman" w:hAnsi="Times New Roman" w:cs="Times New Roman"/>
          <w:sz w:val="22"/>
          <w:szCs w:val="22"/>
        </w:rPr>
      </w:pPr>
    </w:p>
    <w:p w14:paraId="505C6C8E" w14:textId="6E2A8E1F" w:rsidR="001E330A" w:rsidRDefault="001E330A">
      <w:pPr>
        <w:rPr>
          <w:rFonts w:ascii="Times New Roman" w:hAnsi="Times New Roman" w:cs="Times New Roman"/>
          <w:sz w:val="22"/>
          <w:szCs w:val="22"/>
        </w:rPr>
      </w:pPr>
      <w:r w:rsidRPr="001E330A">
        <w:rPr>
          <w:rFonts w:ascii="Times New Roman" w:hAnsi="Times New Roman" w:cs="Times New Roman"/>
          <w:b/>
          <w:sz w:val="22"/>
          <w:szCs w:val="22"/>
        </w:rPr>
        <w:t>Indirect Methods –</w:t>
      </w:r>
      <w:r w:rsidRPr="001E330A">
        <w:rPr>
          <w:rFonts w:ascii="Times New Roman" w:hAnsi="Times New Roman" w:cs="Times New Roman"/>
          <w:sz w:val="22"/>
          <w:szCs w:val="22"/>
        </w:rPr>
        <w:t xml:space="preserve"> Measures used to assess students' perceptions of their learning and educational experiences. Examples of indirect measures include surveys, focus groups, and interviews.</w:t>
      </w:r>
    </w:p>
    <w:p w14:paraId="0F0EC462" w14:textId="77777777" w:rsidR="00D5792A" w:rsidRDefault="00D5792A">
      <w:pPr>
        <w:rPr>
          <w:rFonts w:ascii="Times New Roman" w:hAnsi="Times New Roman" w:cs="Times New Roman"/>
          <w:sz w:val="22"/>
          <w:szCs w:val="22"/>
        </w:rPr>
      </w:pPr>
    </w:p>
    <w:p w14:paraId="4490A790" w14:textId="6207256D" w:rsidR="00D5792A" w:rsidRDefault="00D5792A">
      <w:pPr>
        <w:rPr>
          <w:rFonts w:ascii="Times New Roman" w:hAnsi="Times New Roman" w:cs="Times New Roman"/>
          <w:sz w:val="22"/>
          <w:szCs w:val="22"/>
        </w:rPr>
      </w:pPr>
      <w:r w:rsidRPr="00D5792A">
        <w:rPr>
          <w:rFonts w:ascii="Times New Roman" w:hAnsi="Times New Roman" w:cs="Times New Roman"/>
          <w:b/>
          <w:bCs/>
          <w:sz w:val="22"/>
          <w:szCs w:val="22"/>
        </w:rPr>
        <w:t>Institutional Priorities</w:t>
      </w:r>
      <w:r w:rsidRPr="00D5792A">
        <w:rPr>
          <w:rFonts w:ascii="Times New Roman" w:hAnsi="Times New Roman" w:cs="Times New Roman"/>
          <w:sz w:val="22"/>
          <w:szCs w:val="22"/>
        </w:rPr>
        <w:t> –In consultation with the Board of Trustees the college President identifies the College’s institutional priorities for the year. All goals are linked directly to the College’s Strategic Plan and are executed at the Divisional level.  Independent divisional goals may also sometimes inform and direct new strategic initiatives or institutional goals through the established strategic planning processes. </w:t>
      </w:r>
    </w:p>
    <w:p w14:paraId="4119EA43" w14:textId="77777777" w:rsidR="00D5792A" w:rsidRDefault="00D5792A">
      <w:pPr>
        <w:rPr>
          <w:rFonts w:ascii="Times New Roman" w:hAnsi="Times New Roman" w:cs="Times New Roman"/>
          <w:sz w:val="22"/>
          <w:szCs w:val="22"/>
        </w:rPr>
      </w:pPr>
    </w:p>
    <w:p w14:paraId="1A3CEC07" w14:textId="26E79940" w:rsidR="00D5792A" w:rsidRDefault="00D5792A">
      <w:pPr>
        <w:rPr>
          <w:rFonts w:ascii="Times New Roman" w:hAnsi="Times New Roman" w:cs="Times New Roman"/>
          <w:sz w:val="22"/>
          <w:szCs w:val="22"/>
        </w:rPr>
      </w:pPr>
      <w:r w:rsidRPr="00D5792A">
        <w:rPr>
          <w:rFonts w:ascii="Times New Roman" w:hAnsi="Times New Roman" w:cs="Times New Roman"/>
          <w:b/>
          <w:sz w:val="22"/>
          <w:szCs w:val="22"/>
        </w:rPr>
        <w:t>Institutional Student Learning Goals</w:t>
      </w:r>
      <w:r w:rsidRPr="00D5792A">
        <w:rPr>
          <w:rFonts w:ascii="Times New Roman" w:hAnsi="Times New Roman" w:cs="Times New Roman"/>
          <w:sz w:val="22"/>
          <w:szCs w:val="22"/>
        </w:rPr>
        <w:t xml:space="preserve"> – </w:t>
      </w:r>
      <w:r>
        <w:rPr>
          <w:rFonts w:ascii="Times New Roman" w:hAnsi="Times New Roman" w:cs="Times New Roman"/>
          <w:sz w:val="22"/>
          <w:szCs w:val="22"/>
        </w:rPr>
        <w:t>T</w:t>
      </w:r>
      <w:r w:rsidRPr="00D5792A">
        <w:rPr>
          <w:rFonts w:ascii="Times New Roman" w:hAnsi="Times New Roman" w:cs="Times New Roman"/>
          <w:sz w:val="22"/>
          <w:szCs w:val="22"/>
        </w:rPr>
        <w:t xml:space="preserve">he measurable </w:t>
      </w:r>
      <w:r>
        <w:rPr>
          <w:rFonts w:ascii="Times New Roman" w:hAnsi="Times New Roman" w:cs="Times New Roman"/>
          <w:sz w:val="22"/>
          <w:szCs w:val="22"/>
        </w:rPr>
        <w:t>student learning goals that are realized in the complete educational experience, both</w:t>
      </w:r>
      <w:r w:rsidR="00B76964">
        <w:rPr>
          <w:rFonts w:ascii="Times New Roman" w:hAnsi="Times New Roman" w:cs="Times New Roman"/>
          <w:sz w:val="22"/>
          <w:szCs w:val="22"/>
        </w:rPr>
        <w:t xml:space="preserve"> curricular and co-curricular. At Utica College, the key intellectual skills are the institutional learning goals.  </w:t>
      </w:r>
    </w:p>
    <w:p w14:paraId="1DEEF801" w14:textId="77777777" w:rsidR="00B76964" w:rsidRDefault="00B76964">
      <w:pPr>
        <w:rPr>
          <w:rFonts w:ascii="Times New Roman" w:hAnsi="Times New Roman" w:cs="Times New Roman"/>
          <w:sz w:val="22"/>
          <w:szCs w:val="22"/>
        </w:rPr>
      </w:pPr>
    </w:p>
    <w:p w14:paraId="21C27378" w14:textId="77777777" w:rsidR="00BD77D9" w:rsidRDefault="00A4660B">
      <w:pPr>
        <w:rPr>
          <w:rFonts w:ascii="Times New Roman" w:hAnsi="Times New Roman" w:cs="Times New Roman"/>
          <w:sz w:val="22"/>
          <w:szCs w:val="22"/>
        </w:rPr>
      </w:pPr>
      <w:r w:rsidRPr="00A4660B">
        <w:rPr>
          <w:rFonts w:ascii="Times New Roman" w:hAnsi="Times New Roman" w:cs="Times New Roman"/>
          <w:b/>
          <w:sz w:val="22"/>
          <w:szCs w:val="22"/>
        </w:rPr>
        <w:t>Mission Statement</w:t>
      </w:r>
      <w:r w:rsidRPr="00A4660B">
        <w:rPr>
          <w:rFonts w:ascii="Times New Roman" w:hAnsi="Times New Roman" w:cs="Times New Roman"/>
          <w:sz w:val="22"/>
          <w:szCs w:val="22"/>
        </w:rPr>
        <w:t xml:space="preserve"> - A concise statement out</w:t>
      </w:r>
      <w:r>
        <w:rPr>
          <w:rFonts w:ascii="Times New Roman" w:hAnsi="Times New Roman" w:cs="Times New Roman"/>
          <w:sz w:val="22"/>
          <w:szCs w:val="22"/>
        </w:rPr>
        <w:t xml:space="preserve">lining the purpose of a program, who it serves, and what distinguishes it.  </w:t>
      </w:r>
    </w:p>
    <w:p w14:paraId="6249509F" w14:textId="77777777" w:rsidR="00BD77D9" w:rsidRDefault="00BD77D9">
      <w:pPr>
        <w:rPr>
          <w:rFonts w:ascii="Times New Roman" w:hAnsi="Times New Roman" w:cs="Times New Roman"/>
          <w:sz w:val="22"/>
          <w:szCs w:val="22"/>
        </w:rPr>
      </w:pPr>
    </w:p>
    <w:p w14:paraId="4D97D2EA" w14:textId="23C29B24" w:rsidR="00BD77D9" w:rsidRDefault="00BD77D9" w:rsidP="00BD77D9">
      <w:pPr>
        <w:rPr>
          <w:rFonts w:ascii="Times New Roman" w:hAnsi="Times New Roman" w:cs="Times New Roman"/>
          <w:sz w:val="22"/>
          <w:szCs w:val="22"/>
        </w:rPr>
      </w:pPr>
      <w:r w:rsidRPr="00BD77D9">
        <w:rPr>
          <w:rFonts w:ascii="Times New Roman" w:hAnsi="Times New Roman" w:cs="Times New Roman"/>
          <w:b/>
          <w:sz w:val="22"/>
          <w:szCs w:val="22"/>
        </w:rPr>
        <w:t>Program Student Learning Goals (PSLG)</w:t>
      </w:r>
      <w:r w:rsidRPr="00BD77D9">
        <w:rPr>
          <w:rFonts w:ascii="Times New Roman" w:hAnsi="Times New Roman" w:cs="Times New Roman"/>
          <w:sz w:val="22"/>
          <w:szCs w:val="22"/>
        </w:rPr>
        <w:t xml:space="preserve"> – the measurable learning/knowledge/skill expectations for all students graduating from a particular curriculum/major</w:t>
      </w:r>
      <w:r>
        <w:rPr>
          <w:rFonts w:ascii="Times New Roman" w:hAnsi="Times New Roman" w:cs="Times New Roman"/>
          <w:sz w:val="22"/>
          <w:szCs w:val="22"/>
        </w:rPr>
        <w:t xml:space="preserve"> or students being served by a particular unit</w:t>
      </w:r>
      <w:r w:rsidRPr="00BD77D9">
        <w:rPr>
          <w:rFonts w:ascii="Times New Roman" w:hAnsi="Times New Roman" w:cs="Times New Roman"/>
          <w:sz w:val="22"/>
          <w:szCs w:val="22"/>
        </w:rPr>
        <w:t xml:space="preserve">. </w:t>
      </w:r>
    </w:p>
    <w:p w14:paraId="5626A631" w14:textId="77777777" w:rsidR="00BD77D9" w:rsidRPr="00BD77D9" w:rsidRDefault="00BD77D9" w:rsidP="00BD77D9">
      <w:pPr>
        <w:rPr>
          <w:rFonts w:ascii="Times New Roman" w:hAnsi="Times New Roman" w:cs="Times New Roman"/>
          <w:sz w:val="22"/>
          <w:szCs w:val="22"/>
        </w:rPr>
      </w:pPr>
    </w:p>
    <w:p w14:paraId="548330A6" w14:textId="77777777" w:rsidR="00BD77D9" w:rsidRPr="00BD77D9" w:rsidRDefault="00BD77D9" w:rsidP="00BD77D9">
      <w:pPr>
        <w:rPr>
          <w:rFonts w:ascii="Times New Roman" w:hAnsi="Times New Roman" w:cs="Times New Roman"/>
          <w:sz w:val="22"/>
          <w:szCs w:val="22"/>
        </w:rPr>
      </w:pPr>
      <w:r w:rsidRPr="00BD77D9">
        <w:rPr>
          <w:rFonts w:ascii="Times New Roman" w:hAnsi="Times New Roman" w:cs="Times New Roman"/>
          <w:b/>
          <w:sz w:val="22"/>
          <w:szCs w:val="22"/>
        </w:rPr>
        <w:t>Program Operational Goals</w:t>
      </w:r>
      <w:r w:rsidRPr="00BD77D9">
        <w:rPr>
          <w:rFonts w:ascii="Times New Roman" w:hAnsi="Times New Roman" w:cs="Times New Roman"/>
          <w:sz w:val="22"/>
          <w:szCs w:val="22"/>
        </w:rPr>
        <w:t xml:space="preserve"> – Goals set for and by a program, usually during the 5-year program review process. However operational goals may be set during a review for an external accreditor or in the interim between program reviews. Operational goals address the functioning of the program.</w:t>
      </w:r>
    </w:p>
    <w:p w14:paraId="2162D7BC" w14:textId="518E4FEE" w:rsidR="00FA1618" w:rsidRPr="00FA1618" w:rsidRDefault="00A4660B" w:rsidP="00FA1618">
      <w:pPr>
        <w:rPr>
          <w:rFonts w:ascii="Times New Roman" w:hAnsi="Times New Roman" w:cs="Times New Roman"/>
          <w:sz w:val="22"/>
          <w:szCs w:val="22"/>
        </w:rPr>
      </w:pPr>
      <w:r w:rsidRPr="00A4660B">
        <w:rPr>
          <w:rFonts w:ascii="Times New Roman" w:hAnsi="Times New Roman" w:cs="Times New Roman"/>
          <w:sz w:val="22"/>
          <w:szCs w:val="22"/>
        </w:rPr>
        <w:cr/>
      </w:r>
      <w:r w:rsidR="00FA1618" w:rsidRPr="00FA1618">
        <w:rPr>
          <w:rFonts w:ascii="Times New Roman" w:hAnsi="Times New Roman" w:cs="Times New Roman"/>
          <w:b/>
          <w:sz w:val="22"/>
          <w:szCs w:val="22"/>
        </w:rPr>
        <w:t>Program Review</w:t>
      </w:r>
      <w:r w:rsidR="00FA1618" w:rsidRPr="00FA1618">
        <w:rPr>
          <w:rFonts w:ascii="Times New Roman" w:hAnsi="Times New Roman" w:cs="Times New Roman"/>
          <w:sz w:val="22"/>
          <w:szCs w:val="22"/>
        </w:rPr>
        <w:t xml:space="preserve"> – required self-study process completed by each academic program. It is usually conducted on a five-year rotation, unless external program accreditation cycles require a different review time line.</w:t>
      </w:r>
    </w:p>
    <w:p w14:paraId="73AD0A56" w14:textId="3BD48043" w:rsidR="00B76964" w:rsidRDefault="00B76964">
      <w:pPr>
        <w:rPr>
          <w:rFonts w:ascii="Times New Roman" w:hAnsi="Times New Roman" w:cs="Times New Roman"/>
          <w:sz w:val="22"/>
          <w:szCs w:val="22"/>
        </w:rPr>
      </w:pPr>
    </w:p>
    <w:p w14:paraId="7C646E63" w14:textId="2256A8B9" w:rsidR="00241E99" w:rsidRDefault="00241E99" w:rsidP="00241E99">
      <w:pPr>
        <w:rPr>
          <w:rFonts w:ascii="Times New Roman" w:hAnsi="Times New Roman" w:cs="Times New Roman"/>
          <w:sz w:val="22"/>
          <w:szCs w:val="22"/>
        </w:rPr>
      </w:pPr>
      <w:r w:rsidRPr="00241E99">
        <w:rPr>
          <w:rFonts w:ascii="Times New Roman" w:hAnsi="Times New Roman" w:cs="Times New Roman"/>
          <w:b/>
          <w:sz w:val="22"/>
          <w:szCs w:val="22"/>
        </w:rPr>
        <w:t xml:space="preserve">Rubric - </w:t>
      </w:r>
      <w:r w:rsidRPr="00241E99">
        <w:rPr>
          <w:rFonts w:ascii="Times New Roman" w:hAnsi="Times New Roman" w:cs="Times New Roman"/>
          <w:sz w:val="22"/>
          <w:szCs w:val="22"/>
        </w:rPr>
        <w:t xml:space="preserve">Specific sets of criteria that clearly define for both student and teacher what a range of acceptable and unacceptable performance looks like. Criteria define descriptors of ability at each level of performance and assign values to each level. </w:t>
      </w:r>
    </w:p>
    <w:p w14:paraId="71939892" w14:textId="77777777" w:rsidR="00241E99" w:rsidRDefault="00241E99" w:rsidP="00241E99">
      <w:pPr>
        <w:rPr>
          <w:rFonts w:ascii="Times New Roman" w:hAnsi="Times New Roman" w:cs="Times New Roman"/>
          <w:sz w:val="22"/>
          <w:szCs w:val="22"/>
        </w:rPr>
      </w:pPr>
    </w:p>
    <w:p w14:paraId="4651114D" w14:textId="7602155D" w:rsidR="00241E99" w:rsidRDefault="00241E99" w:rsidP="00241E99">
      <w:pPr>
        <w:rPr>
          <w:rFonts w:ascii="Times New Roman" w:hAnsi="Times New Roman" w:cs="Times New Roman"/>
          <w:sz w:val="22"/>
          <w:szCs w:val="22"/>
        </w:rPr>
      </w:pPr>
      <w:r w:rsidRPr="00241E99">
        <w:rPr>
          <w:rFonts w:ascii="Times New Roman" w:hAnsi="Times New Roman" w:cs="Times New Roman"/>
          <w:b/>
          <w:sz w:val="22"/>
          <w:szCs w:val="22"/>
        </w:rPr>
        <w:t xml:space="preserve">Target </w:t>
      </w:r>
      <w:r w:rsidRPr="00241E99">
        <w:rPr>
          <w:rFonts w:ascii="Times New Roman" w:hAnsi="Times New Roman" w:cs="Times New Roman"/>
          <w:sz w:val="22"/>
          <w:szCs w:val="22"/>
        </w:rPr>
        <w:t>- A value that indicates whether or not a goal has been achieved.</w:t>
      </w:r>
    </w:p>
    <w:p w14:paraId="2C3EDF79" w14:textId="77777777" w:rsidR="00734AB7" w:rsidRDefault="00734AB7" w:rsidP="00241E99">
      <w:pPr>
        <w:rPr>
          <w:rFonts w:ascii="Times New Roman" w:hAnsi="Times New Roman" w:cs="Times New Roman"/>
          <w:sz w:val="22"/>
          <w:szCs w:val="22"/>
        </w:rPr>
      </w:pPr>
    </w:p>
    <w:p w14:paraId="030FDDD5" w14:textId="2E1E49DD" w:rsidR="00734AB7" w:rsidRDefault="00734AB7" w:rsidP="00241E99">
      <w:pPr>
        <w:rPr>
          <w:rFonts w:ascii="Times New Roman" w:hAnsi="Times New Roman" w:cs="Times New Roman"/>
          <w:sz w:val="22"/>
          <w:szCs w:val="22"/>
        </w:rPr>
      </w:pPr>
      <w:r w:rsidRPr="00734AB7">
        <w:rPr>
          <w:rFonts w:ascii="Times New Roman" w:hAnsi="Times New Roman" w:cs="Times New Roman"/>
          <w:b/>
          <w:sz w:val="22"/>
          <w:szCs w:val="22"/>
        </w:rPr>
        <w:t>Validity -</w:t>
      </w:r>
      <w:r w:rsidRPr="00734AB7">
        <w:rPr>
          <w:rFonts w:ascii="Times New Roman" w:hAnsi="Times New Roman" w:cs="Times New Roman"/>
          <w:sz w:val="22"/>
          <w:szCs w:val="22"/>
        </w:rPr>
        <w:t xml:space="preserve"> The extent to which an assessment measures what it is supposed to measure and the extent to which inferences and actions made on the basis of test scores are appropriate and accurate.</w:t>
      </w:r>
    </w:p>
    <w:p w14:paraId="19A16C2C" w14:textId="77777777" w:rsidR="00734AB7" w:rsidRDefault="00734AB7" w:rsidP="00241E99">
      <w:pPr>
        <w:rPr>
          <w:rFonts w:ascii="Times New Roman" w:hAnsi="Times New Roman" w:cs="Times New Roman"/>
          <w:sz w:val="22"/>
          <w:szCs w:val="22"/>
        </w:rPr>
      </w:pPr>
    </w:p>
    <w:p w14:paraId="60BF9758" w14:textId="3E2E885D" w:rsidR="00734AB7" w:rsidRDefault="00734AB7" w:rsidP="00734AB7">
      <w:pPr>
        <w:rPr>
          <w:rFonts w:ascii="Times New Roman" w:hAnsi="Times New Roman" w:cs="Times New Roman"/>
          <w:sz w:val="22"/>
          <w:szCs w:val="22"/>
        </w:rPr>
      </w:pPr>
      <w:r w:rsidRPr="00734AB7">
        <w:rPr>
          <w:rFonts w:ascii="Times New Roman" w:hAnsi="Times New Roman" w:cs="Times New Roman"/>
          <w:b/>
          <w:sz w:val="22"/>
          <w:szCs w:val="22"/>
        </w:rPr>
        <w:t>Value added –</w:t>
      </w:r>
      <w:r w:rsidRPr="00734AB7">
        <w:rPr>
          <w:rFonts w:ascii="Times New Roman" w:hAnsi="Times New Roman" w:cs="Times New Roman"/>
          <w:sz w:val="22"/>
          <w:szCs w:val="22"/>
        </w:rPr>
        <w:t xml:space="preserve"> Evidence that shows the effects educational providers have had on students during their programs of study beyond what would have occurred through natural maturation. A comparison of the knowledge and skills students bring to the educational process with the knowledge and skills they demonstrate upon completion of the educational process. </w:t>
      </w:r>
    </w:p>
    <w:p w14:paraId="255D1D7B" w14:textId="77777777" w:rsidR="00554287" w:rsidRDefault="00554287" w:rsidP="00734AB7">
      <w:pPr>
        <w:rPr>
          <w:rFonts w:ascii="Times New Roman" w:hAnsi="Times New Roman" w:cs="Times New Roman"/>
          <w:sz w:val="22"/>
          <w:szCs w:val="22"/>
        </w:rPr>
      </w:pPr>
    </w:p>
    <w:p w14:paraId="0040BF05" w14:textId="77777777" w:rsidR="00554287" w:rsidRDefault="00554287" w:rsidP="00734AB7">
      <w:pPr>
        <w:rPr>
          <w:rFonts w:ascii="Times New Roman" w:hAnsi="Times New Roman" w:cs="Times New Roman"/>
          <w:sz w:val="22"/>
          <w:szCs w:val="22"/>
        </w:rPr>
      </w:pPr>
    </w:p>
    <w:p w14:paraId="4EECD34B" w14:textId="77777777" w:rsidR="00554287" w:rsidRDefault="00554287" w:rsidP="00734AB7">
      <w:pPr>
        <w:rPr>
          <w:rFonts w:ascii="Times New Roman" w:hAnsi="Times New Roman" w:cs="Times New Roman"/>
          <w:sz w:val="22"/>
          <w:szCs w:val="22"/>
        </w:rPr>
      </w:pPr>
    </w:p>
    <w:p w14:paraId="6E72D217" w14:textId="77777777" w:rsidR="00554287" w:rsidRDefault="00554287" w:rsidP="00734AB7">
      <w:pPr>
        <w:rPr>
          <w:rFonts w:ascii="Times New Roman" w:hAnsi="Times New Roman" w:cs="Times New Roman"/>
          <w:sz w:val="22"/>
          <w:szCs w:val="22"/>
        </w:rPr>
      </w:pPr>
    </w:p>
    <w:p w14:paraId="45F2AF85" w14:textId="77777777" w:rsidR="00554287" w:rsidRDefault="00554287" w:rsidP="00734AB7">
      <w:pPr>
        <w:rPr>
          <w:rFonts w:ascii="Times New Roman" w:hAnsi="Times New Roman" w:cs="Times New Roman"/>
          <w:sz w:val="22"/>
          <w:szCs w:val="22"/>
        </w:rPr>
      </w:pPr>
    </w:p>
    <w:p w14:paraId="0A446234" w14:textId="77777777" w:rsidR="00554287" w:rsidRDefault="00554287" w:rsidP="00734AB7">
      <w:pPr>
        <w:rPr>
          <w:rFonts w:ascii="Times New Roman" w:hAnsi="Times New Roman" w:cs="Times New Roman"/>
          <w:sz w:val="22"/>
          <w:szCs w:val="22"/>
        </w:rPr>
      </w:pPr>
    </w:p>
    <w:p w14:paraId="1D0C1724" w14:textId="2F96450B" w:rsidR="000E535B" w:rsidRPr="00F92BB1" w:rsidRDefault="000E535B" w:rsidP="000E535B">
      <w:pPr>
        <w:jc w:val="center"/>
        <w:rPr>
          <w:rFonts w:ascii="Times New Roman" w:hAnsi="Times New Roman" w:cs="Times New Roman"/>
          <w:b/>
          <w:color w:val="44546A" w:themeColor="text2"/>
          <w:sz w:val="32"/>
          <w:szCs w:val="32"/>
          <w:u w:val="single"/>
        </w:rPr>
      </w:pPr>
      <w:r w:rsidRPr="00F92BB1">
        <w:rPr>
          <w:rFonts w:ascii="Times New Roman" w:hAnsi="Times New Roman" w:cs="Times New Roman"/>
          <w:b/>
          <w:color w:val="44546A" w:themeColor="text2"/>
          <w:sz w:val="32"/>
          <w:szCs w:val="32"/>
          <w:u w:val="single"/>
        </w:rPr>
        <w:lastRenderedPageBreak/>
        <w:t xml:space="preserve">Program Review Schedule:  2017 - 2019 </w:t>
      </w:r>
    </w:p>
    <w:p w14:paraId="3D7A8997" w14:textId="77777777" w:rsidR="000E535B" w:rsidRDefault="000E535B" w:rsidP="000E535B">
      <w:pPr>
        <w:jc w:val="center"/>
        <w:rPr>
          <w:rFonts w:ascii="Times New Roman" w:hAnsi="Times New Roman" w:cs="Times New Roman"/>
          <w:b/>
          <w:color w:val="2E74B5" w:themeColor="accent1" w:themeShade="BF"/>
        </w:rPr>
      </w:pPr>
    </w:p>
    <w:p w14:paraId="20FD3AE7" w14:textId="59847D19" w:rsidR="000E535B" w:rsidRPr="00F92BB1" w:rsidRDefault="000E535B" w:rsidP="000E535B">
      <w:pPr>
        <w:jc w:val="center"/>
        <w:rPr>
          <w:rFonts w:ascii="Times New Roman" w:hAnsi="Times New Roman" w:cs="Times New Roman"/>
          <w:b/>
          <w:color w:val="44546A" w:themeColor="text2"/>
          <w:sz w:val="28"/>
          <w:szCs w:val="28"/>
        </w:rPr>
      </w:pPr>
      <w:r w:rsidRPr="00F92BB1">
        <w:rPr>
          <w:rFonts w:ascii="Times New Roman" w:hAnsi="Times New Roman" w:cs="Times New Roman"/>
          <w:b/>
          <w:color w:val="44546A" w:themeColor="text2"/>
          <w:sz w:val="28"/>
          <w:szCs w:val="28"/>
        </w:rPr>
        <w:t>2017</w:t>
      </w:r>
    </w:p>
    <w:p w14:paraId="73E07340" w14:textId="77777777" w:rsidR="000E535B" w:rsidRDefault="000E535B" w:rsidP="00734AB7">
      <w:pPr>
        <w:rPr>
          <w:rFonts w:ascii="Times New Roman" w:hAnsi="Times New Roman" w:cs="Times New Roman"/>
          <w:sz w:val="22"/>
          <w:szCs w:val="22"/>
        </w:rPr>
      </w:pPr>
    </w:p>
    <w:tbl>
      <w:tblPr>
        <w:tblW w:w="7740" w:type="dxa"/>
        <w:tblInd w:w="589" w:type="dxa"/>
        <w:tblLook w:val="04A0" w:firstRow="1" w:lastRow="0" w:firstColumn="1" w:lastColumn="0" w:noHBand="0" w:noVBand="1"/>
      </w:tblPr>
      <w:tblGrid>
        <w:gridCol w:w="5310"/>
        <w:gridCol w:w="1170"/>
        <w:gridCol w:w="1260"/>
      </w:tblGrid>
      <w:tr w:rsidR="000E535B" w:rsidRPr="000E535B" w14:paraId="49E9F2DC" w14:textId="77777777" w:rsidTr="000E535B">
        <w:trPr>
          <w:trHeight w:val="405"/>
        </w:trPr>
        <w:tc>
          <w:tcPr>
            <w:tcW w:w="5310" w:type="dxa"/>
            <w:tcBorders>
              <w:top w:val="double" w:sz="6" w:space="0" w:color="3F3F3F"/>
              <w:left w:val="double" w:sz="6" w:space="0" w:color="3F3F3F"/>
              <w:bottom w:val="double" w:sz="6" w:space="0" w:color="3F3F3F"/>
              <w:right w:val="double" w:sz="6" w:space="0" w:color="3F3F3F"/>
            </w:tcBorders>
            <w:shd w:val="clear" w:color="A5A5A5" w:fill="A5A5A5"/>
            <w:vAlign w:val="center"/>
            <w:hideMark/>
          </w:tcPr>
          <w:p w14:paraId="748E8375" w14:textId="77777777" w:rsidR="000E535B" w:rsidRPr="000E535B" w:rsidRDefault="000E535B" w:rsidP="000E535B">
            <w:pPr>
              <w:ind w:firstLineChars="100" w:firstLine="221"/>
              <w:jc w:val="center"/>
              <w:rPr>
                <w:rFonts w:ascii="Calibri" w:eastAsia="Times New Roman" w:hAnsi="Calibri" w:cs="Times New Roman"/>
                <w:b/>
                <w:bCs/>
                <w:color w:val="FFFFFF"/>
                <w:sz w:val="22"/>
                <w:szCs w:val="22"/>
              </w:rPr>
            </w:pPr>
            <w:r w:rsidRPr="000E535B">
              <w:rPr>
                <w:rFonts w:ascii="Calibri" w:eastAsia="Times New Roman" w:hAnsi="Calibri" w:cs="Times New Roman"/>
                <w:b/>
                <w:bCs/>
                <w:color w:val="FFFFFF"/>
                <w:sz w:val="22"/>
                <w:szCs w:val="22"/>
              </w:rPr>
              <w:t>Program Title</w:t>
            </w:r>
          </w:p>
        </w:tc>
        <w:tc>
          <w:tcPr>
            <w:tcW w:w="1170" w:type="dxa"/>
            <w:tcBorders>
              <w:top w:val="double" w:sz="6" w:space="0" w:color="3F3F3F"/>
              <w:left w:val="nil"/>
              <w:bottom w:val="double" w:sz="6" w:space="0" w:color="3F3F3F"/>
              <w:right w:val="double" w:sz="6" w:space="0" w:color="3F3F3F"/>
            </w:tcBorders>
            <w:shd w:val="clear" w:color="A5A5A5" w:fill="A5A5A5"/>
            <w:vAlign w:val="center"/>
            <w:hideMark/>
          </w:tcPr>
          <w:p w14:paraId="1A561FB5" w14:textId="77777777" w:rsidR="000E535B" w:rsidRPr="000E535B" w:rsidRDefault="000E535B" w:rsidP="000E535B">
            <w:pPr>
              <w:jc w:val="center"/>
              <w:rPr>
                <w:rFonts w:ascii="Calibri" w:eastAsia="Times New Roman" w:hAnsi="Calibri" w:cs="Times New Roman"/>
                <w:b/>
                <w:bCs/>
                <w:color w:val="FFFFFF"/>
                <w:sz w:val="22"/>
                <w:szCs w:val="22"/>
              </w:rPr>
            </w:pPr>
            <w:r w:rsidRPr="000E535B">
              <w:rPr>
                <w:rFonts w:ascii="Calibri" w:eastAsia="Times New Roman" w:hAnsi="Calibri" w:cs="Times New Roman"/>
                <w:b/>
                <w:bCs/>
                <w:color w:val="FFFFFF"/>
                <w:sz w:val="22"/>
                <w:szCs w:val="22"/>
              </w:rPr>
              <w:t>Award</w:t>
            </w:r>
          </w:p>
        </w:tc>
        <w:tc>
          <w:tcPr>
            <w:tcW w:w="1260" w:type="dxa"/>
            <w:tcBorders>
              <w:top w:val="double" w:sz="6" w:space="0" w:color="3F3F3F"/>
              <w:left w:val="nil"/>
              <w:bottom w:val="double" w:sz="6" w:space="0" w:color="3F3F3F"/>
              <w:right w:val="double" w:sz="6" w:space="0" w:color="3F3F3F"/>
            </w:tcBorders>
            <w:shd w:val="clear" w:color="A5A5A5" w:fill="A5A5A5"/>
            <w:vAlign w:val="center"/>
            <w:hideMark/>
          </w:tcPr>
          <w:p w14:paraId="750B347F" w14:textId="77777777" w:rsidR="000E535B" w:rsidRPr="000E535B" w:rsidRDefault="000E535B" w:rsidP="000E535B">
            <w:pPr>
              <w:ind w:firstLineChars="100" w:firstLine="221"/>
              <w:jc w:val="center"/>
              <w:rPr>
                <w:rFonts w:ascii="Calibri" w:eastAsia="Times New Roman" w:hAnsi="Calibri" w:cs="Times New Roman"/>
                <w:b/>
                <w:bCs/>
                <w:color w:val="FFFFFF"/>
                <w:sz w:val="22"/>
                <w:szCs w:val="22"/>
              </w:rPr>
            </w:pPr>
            <w:r w:rsidRPr="000E535B">
              <w:rPr>
                <w:rFonts w:ascii="Calibri" w:eastAsia="Times New Roman" w:hAnsi="Calibri" w:cs="Times New Roman"/>
                <w:b/>
                <w:bCs/>
                <w:color w:val="FFFFFF"/>
                <w:sz w:val="22"/>
                <w:szCs w:val="22"/>
              </w:rPr>
              <w:t>PR due</w:t>
            </w:r>
          </w:p>
        </w:tc>
      </w:tr>
    </w:tbl>
    <w:tbl>
      <w:tblPr>
        <w:tblStyle w:val="TableGrid"/>
        <w:tblW w:w="0" w:type="auto"/>
        <w:tblInd w:w="607" w:type="dxa"/>
        <w:tblLook w:val="04A0" w:firstRow="1" w:lastRow="0" w:firstColumn="1" w:lastColumn="0" w:noHBand="0" w:noVBand="1"/>
      </w:tblPr>
      <w:tblGrid>
        <w:gridCol w:w="5314"/>
        <w:gridCol w:w="1166"/>
        <w:gridCol w:w="1278"/>
      </w:tblGrid>
      <w:tr w:rsidR="00665FF0" w:rsidRPr="000E535B" w14:paraId="647CF54C" w14:textId="77777777" w:rsidTr="00BD1C20">
        <w:trPr>
          <w:trHeight w:val="215"/>
        </w:trPr>
        <w:tc>
          <w:tcPr>
            <w:tcW w:w="5314" w:type="dxa"/>
            <w:shd w:val="clear" w:color="auto" w:fill="D9D9D9" w:themeFill="background1" w:themeFillShade="D9"/>
          </w:tcPr>
          <w:p w14:paraId="200D7997" w14:textId="28DB50BC" w:rsidR="00665FF0" w:rsidRPr="00BD1C20" w:rsidRDefault="00665FF0" w:rsidP="000E535B">
            <w:pPr>
              <w:jc w:val="center"/>
              <w:rPr>
                <w:rFonts w:eastAsiaTheme="minorHAnsi"/>
                <w:sz w:val="22"/>
                <w:szCs w:val="22"/>
              </w:rPr>
            </w:pPr>
            <w:r w:rsidRPr="00BD1C20">
              <w:rPr>
                <w:rFonts w:eastAsiaTheme="minorHAnsi"/>
                <w:sz w:val="22"/>
                <w:szCs w:val="22"/>
              </w:rPr>
              <w:t>CHEMISTRY</w:t>
            </w:r>
          </w:p>
        </w:tc>
        <w:tc>
          <w:tcPr>
            <w:tcW w:w="1166" w:type="dxa"/>
            <w:shd w:val="clear" w:color="auto" w:fill="D9D9D9" w:themeFill="background1" w:themeFillShade="D9"/>
          </w:tcPr>
          <w:p w14:paraId="3FFE6654" w14:textId="1FD5C25A" w:rsidR="00665FF0" w:rsidRPr="00BD1C20" w:rsidRDefault="009804E3" w:rsidP="000E535B">
            <w:pPr>
              <w:jc w:val="center"/>
              <w:rPr>
                <w:rFonts w:eastAsiaTheme="minorHAnsi"/>
                <w:sz w:val="22"/>
                <w:szCs w:val="22"/>
              </w:rPr>
            </w:pPr>
            <w:r w:rsidRPr="00BD1C20">
              <w:rPr>
                <w:rFonts w:eastAsiaTheme="minorHAnsi"/>
                <w:sz w:val="22"/>
                <w:szCs w:val="22"/>
              </w:rPr>
              <w:t>BS</w:t>
            </w:r>
          </w:p>
        </w:tc>
        <w:tc>
          <w:tcPr>
            <w:tcW w:w="1278" w:type="dxa"/>
            <w:shd w:val="clear" w:color="auto" w:fill="D9D9D9" w:themeFill="background1" w:themeFillShade="D9"/>
            <w:noWrap/>
          </w:tcPr>
          <w:p w14:paraId="1DA88181" w14:textId="00B4F3E6" w:rsidR="00665FF0" w:rsidRPr="00BD1C20" w:rsidRDefault="00665FF0" w:rsidP="000E535B">
            <w:pPr>
              <w:jc w:val="center"/>
              <w:rPr>
                <w:rFonts w:eastAsiaTheme="minorHAnsi"/>
                <w:sz w:val="22"/>
                <w:szCs w:val="22"/>
              </w:rPr>
            </w:pPr>
            <w:r w:rsidRPr="00BD1C20">
              <w:rPr>
                <w:rFonts w:eastAsiaTheme="minorHAnsi"/>
                <w:sz w:val="22"/>
                <w:szCs w:val="22"/>
              </w:rPr>
              <w:t>8/15/2017</w:t>
            </w:r>
          </w:p>
        </w:tc>
      </w:tr>
      <w:tr w:rsidR="00665FF0" w:rsidRPr="000E535B" w14:paraId="6E44D0DF" w14:textId="77777777" w:rsidTr="00BD1C20">
        <w:trPr>
          <w:trHeight w:val="215"/>
        </w:trPr>
        <w:tc>
          <w:tcPr>
            <w:tcW w:w="5314" w:type="dxa"/>
            <w:shd w:val="clear" w:color="auto" w:fill="D9D9D9" w:themeFill="background1" w:themeFillShade="D9"/>
          </w:tcPr>
          <w:p w14:paraId="5A8ACADA" w14:textId="610DFB83" w:rsidR="00665FF0" w:rsidRPr="00BD1C20" w:rsidRDefault="00665FF0" w:rsidP="000E535B">
            <w:pPr>
              <w:jc w:val="center"/>
              <w:rPr>
                <w:rFonts w:eastAsiaTheme="minorHAnsi"/>
                <w:sz w:val="22"/>
                <w:szCs w:val="22"/>
              </w:rPr>
            </w:pPr>
            <w:r w:rsidRPr="00BD1C20">
              <w:rPr>
                <w:rFonts w:eastAsiaTheme="minorHAnsi"/>
                <w:sz w:val="22"/>
                <w:szCs w:val="22"/>
              </w:rPr>
              <w:t>HISTORY</w:t>
            </w:r>
          </w:p>
        </w:tc>
        <w:tc>
          <w:tcPr>
            <w:tcW w:w="1166" w:type="dxa"/>
            <w:shd w:val="clear" w:color="auto" w:fill="D9D9D9" w:themeFill="background1" w:themeFillShade="D9"/>
          </w:tcPr>
          <w:p w14:paraId="19950070" w14:textId="668DBD47" w:rsidR="00665FF0" w:rsidRPr="00BD1C20" w:rsidRDefault="009804E3" w:rsidP="000E535B">
            <w:pPr>
              <w:jc w:val="center"/>
              <w:rPr>
                <w:rFonts w:eastAsiaTheme="minorHAnsi"/>
                <w:sz w:val="22"/>
                <w:szCs w:val="22"/>
              </w:rPr>
            </w:pPr>
            <w:r w:rsidRPr="00BD1C20">
              <w:rPr>
                <w:rFonts w:eastAsiaTheme="minorHAnsi"/>
                <w:sz w:val="22"/>
                <w:szCs w:val="22"/>
              </w:rPr>
              <w:t>BA</w:t>
            </w:r>
          </w:p>
        </w:tc>
        <w:tc>
          <w:tcPr>
            <w:tcW w:w="1278" w:type="dxa"/>
            <w:shd w:val="clear" w:color="auto" w:fill="D9D9D9" w:themeFill="background1" w:themeFillShade="D9"/>
            <w:noWrap/>
          </w:tcPr>
          <w:p w14:paraId="043E8A1B" w14:textId="0D2AE8B0" w:rsidR="00665FF0" w:rsidRPr="00BD1C20" w:rsidRDefault="003844B0" w:rsidP="000E535B">
            <w:pPr>
              <w:jc w:val="center"/>
              <w:rPr>
                <w:rFonts w:eastAsiaTheme="minorHAnsi"/>
                <w:sz w:val="22"/>
                <w:szCs w:val="22"/>
              </w:rPr>
            </w:pPr>
            <w:r w:rsidRPr="00BD1C20">
              <w:rPr>
                <w:rFonts w:eastAsiaTheme="minorHAnsi"/>
                <w:sz w:val="22"/>
                <w:szCs w:val="22"/>
              </w:rPr>
              <w:t>8/15/2017</w:t>
            </w:r>
          </w:p>
        </w:tc>
      </w:tr>
      <w:tr w:rsidR="000E535B" w:rsidRPr="000E535B" w14:paraId="3C07143C" w14:textId="77777777" w:rsidTr="000E535B">
        <w:trPr>
          <w:trHeight w:val="215"/>
        </w:trPr>
        <w:tc>
          <w:tcPr>
            <w:tcW w:w="5314" w:type="dxa"/>
            <w:hideMark/>
          </w:tcPr>
          <w:p w14:paraId="2F16AC2D" w14:textId="77777777" w:rsidR="000E535B" w:rsidRPr="000E535B" w:rsidRDefault="000E535B" w:rsidP="000E535B">
            <w:pPr>
              <w:jc w:val="center"/>
              <w:rPr>
                <w:rFonts w:eastAsiaTheme="minorHAnsi"/>
                <w:sz w:val="22"/>
                <w:szCs w:val="22"/>
              </w:rPr>
            </w:pPr>
            <w:r w:rsidRPr="000E535B">
              <w:rPr>
                <w:rFonts w:eastAsiaTheme="minorHAnsi"/>
                <w:sz w:val="22"/>
                <w:szCs w:val="22"/>
              </w:rPr>
              <w:t>COMPUTER SCIENCE</w:t>
            </w:r>
          </w:p>
        </w:tc>
        <w:tc>
          <w:tcPr>
            <w:tcW w:w="1166" w:type="dxa"/>
            <w:hideMark/>
          </w:tcPr>
          <w:p w14:paraId="13D8146A" w14:textId="77777777" w:rsidR="000E535B" w:rsidRPr="000E535B" w:rsidRDefault="000E535B" w:rsidP="000E535B">
            <w:pPr>
              <w:jc w:val="center"/>
              <w:rPr>
                <w:rFonts w:eastAsiaTheme="minorHAnsi"/>
                <w:sz w:val="22"/>
                <w:szCs w:val="22"/>
              </w:rPr>
            </w:pPr>
            <w:r w:rsidRPr="000E535B">
              <w:rPr>
                <w:rFonts w:eastAsiaTheme="minorHAnsi"/>
                <w:sz w:val="22"/>
                <w:szCs w:val="22"/>
              </w:rPr>
              <w:t>BS</w:t>
            </w:r>
          </w:p>
        </w:tc>
        <w:tc>
          <w:tcPr>
            <w:tcW w:w="1278" w:type="dxa"/>
            <w:noWrap/>
            <w:hideMark/>
          </w:tcPr>
          <w:p w14:paraId="6393E6B8" w14:textId="77777777" w:rsidR="000E535B" w:rsidRPr="000E535B" w:rsidRDefault="000E535B" w:rsidP="000E535B">
            <w:pPr>
              <w:jc w:val="center"/>
              <w:rPr>
                <w:rFonts w:eastAsiaTheme="minorHAnsi"/>
                <w:sz w:val="22"/>
                <w:szCs w:val="22"/>
              </w:rPr>
            </w:pPr>
            <w:r w:rsidRPr="000E535B">
              <w:rPr>
                <w:rFonts w:eastAsiaTheme="minorHAnsi"/>
                <w:sz w:val="22"/>
                <w:szCs w:val="22"/>
              </w:rPr>
              <w:t>10/15/2017</w:t>
            </w:r>
          </w:p>
        </w:tc>
      </w:tr>
      <w:tr w:rsidR="000E535B" w:rsidRPr="000E535B" w14:paraId="5A880136" w14:textId="77777777" w:rsidTr="000E535B">
        <w:trPr>
          <w:trHeight w:val="242"/>
        </w:trPr>
        <w:tc>
          <w:tcPr>
            <w:tcW w:w="5314" w:type="dxa"/>
            <w:hideMark/>
          </w:tcPr>
          <w:p w14:paraId="76A01125" w14:textId="77777777" w:rsidR="000E535B" w:rsidRPr="000E535B" w:rsidRDefault="000E535B" w:rsidP="000E535B">
            <w:pPr>
              <w:jc w:val="center"/>
              <w:rPr>
                <w:rFonts w:eastAsiaTheme="minorHAnsi"/>
                <w:sz w:val="22"/>
                <w:szCs w:val="22"/>
              </w:rPr>
            </w:pPr>
            <w:r w:rsidRPr="000E535B">
              <w:rPr>
                <w:rFonts w:eastAsiaTheme="minorHAnsi"/>
                <w:sz w:val="22"/>
                <w:szCs w:val="22"/>
              </w:rPr>
              <w:t>CRIMINAL JUSTICE</w:t>
            </w:r>
          </w:p>
        </w:tc>
        <w:tc>
          <w:tcPr>
            <w:tcW w:w="1166" w:type="dxa"/>
            <w:hideMark/>
          </w:tcPr>
          <w:p w14:paraId="75BE9FFD" w14:textId="77777777" w:rsidR="000E535B" w:rsidRPr="000E535B" w:rsidRDefault="000E535B" w:rsidP="000E535B">
            <w:pPr>
              <w:jc w:val="center"/>
              <w:rPr>
                <w:rFonts w:eastAsiaTheme="minorHAnsi"/>
                <w:sz w:val="22"/>
                <w:szCs w:val="22"/>
              </w:rPr>
            </w:pPr>
            <w:r w:rsidRPr="000E535B">
              <w:rPr>
                <w:rFonts w:eastAsiaTheme="minorHAnsi"/>
                <w:sz w:val="22"/>
                <w:szCs w:val="22"/>
              </w:rPr>
              <w:t>BS</w:t>
            </w:r>
          </w:p>
        </w:tc>
        <w:tc>
          <w:tcPr>
            <w:tcW w:w="1278" w:type="dxa"/>
            <w:noWrap/>
            <w:hideMark/>
          </w:tcPr>
          <w:p w14:paraId="2D0CAE50" w14:textId="77777777" w:rsidR="000E535B" w:rsidRPr="000E535B" w:rsidRDefault="000E535B" w:rsidP="000E535B">
            <w:pPr>
              <w:jc w:val="center"/>
              <w:rPr>
                <w:rFonts w:eastAsiaTheme="minorHAnsi"/>
                <w:sz w:val="22"/>
                <w:szCs w:val="22"/>
              </w:rPr>
            </w:pPr>
            <w:r w:rsidRPr="000E535B">
              <w:rPr>
                <w:rFonts w:eastAsiaTheme="minorHAnsi"/>
                <w:sz w:val="22"/>
                <w:szCs w:val="22"/>
              </w:rPr>
              <w:t>10/15/2017</w:t>
            </w:r>
          </w:p>
        </w:tc>
      </w:tr>
      <w:tr w:rsidR="000E535B" w:rsidRPr="000E535B" w14:paraId="21BD9506" w14:textId="77777777" w:rsidTr="000E535B">
        <w:trPr>
          <w:trHeight w:val="260"/>
        </w:trPr>
        <w:tc>
          <w:tcPr>
            <w:tcW w:w="5314" w:type="dxa"/>
            <w:hideMark/>
          </w:tcPr>
          <w:p w14:paraId="647AC574" w14:textId="77777777" w:rsidR="000E535B" w:rsidRPr="000E535B" w:rsidRDefault="000E535B" w:rsidP="000E535B">
            <w:pPr>
              <w:jc w:val="center"/>
              <w:rPr>
                <w:rFonts w:eastAsiaTheme="minorHAnsi"/>
                <w:sz w:val="22"/>
                <w:szCs w:val="22"/>
              </w:rPr>
            </w:pPr>
            <w:r w:rsidRPr="000E535B">
              <w:rPr>
                <w:rFonts w:eastAsiaTheme="minorHAnsi"/>
                <w:sz w:val="22"/>
                <w:szCs w:val="22"/>
              </w:rPr>
              <w:t>PHILOSOPHY</w:t>
            </w:r>
          </w:p>
        </w:tc>
        <w:tc>
          <w:tcPr>
            <w:tcW w:w="1166" w:type="dxa"/>
            <w:hideMark/>
          </w:tcPr>
          <w:p w14:paraId="54F5E2DC" w14:textId="77777777" w:rsidR="000E535B" w:rsidRPr="000E535B" w:rsidRDefault="000E535B" w:rsidP="000E535B">
            <w:pPr>
              <w:jc w:val="center"/>
              <w:rPr>
                <w:rFonts w:eastAsiaTheme="minorHAnsi"/>
                <w:sz w:val="22"/>
                <w:szCs w:val="22"/>
              </w:rPr>
            </w:pPr>
            <w:r w:rsidRPr="000E535B">
              <w:rPr>
                <w:rFonts w:eastAsiaTheme="minorHAnsi"/>
                <w:sz w:val="22"/>
                <w:szCs w:val="22"/>
              </w:rPr>
              <w:t>BA</w:t>
            </w:r>
          </w:p>
        </w:tc>
        <w:tc>
          <w:tcPr>
            <w:tcW w:w="1278" w:type="dxa"/>
            <w:noWrap/>
            <w:hideMark/>
          </w:tcPr>
          <w:p w14:paraId="780CE517" w14:textId="77777777" w:rsidR="000E535B" w:rsidRPr="000E535B" w:rsidRDefault="000E535B" w:rsidP="000E535B">
            <w:pPr>
              <w:jc w:val="center"/>
              <w:rPr>
                <w:rFonts w:eastAsiaTheme="minorHAnsi"/>
                <w:sz w:val="22"/>
                <w:szCs w:val="22"/>
              </w:rPr>
            </w:pPr>
            <w:r w:rsidRPr="000E535B">
              <w:rPr>
                <w:rFonts w:eastAsiaTheme="minorHAnsi"/>
                <w:sz w:val="22"/>
                <w:szCs w:val="22"/>
              </w:rPr>
              <w:t>10/15/2017</w:t>
            </w:r>
          </w:p>
        </w:tc>
      </w:tr>
      <w:tr w:rsidR="000E535B" w:rsidRPr="000E535B" w14:paraId="17BE8591" w14:textId="77777777" w:rsidTr="000E535B">
        <w:trPr>
          <w:trHeight w:val="233"/>
        </w:trPr>
        <w:tc>
          <w:tcPr>
            <w:tcW w:w="5314" w:type="dxa"/>
            <w:hideMark/>
          </w:tcPr>
          <w:p w14:paraId="010ACFCA" w14:textId="77777777" w:rsidR="000E535B" w:rsidRPr="000E535B" w:rsidRDefault="000E535B" w:rsidP="000E535B">
            <w:pPr>
              <w:jc w:val="center"/>
              <w:rPr>
                <w:rFonts w:eastAsiaTheme="minorHAnsi"/>
                <w:sz w:val="22"/>
                <w:szCs w:val="22"/>
              </w:rPr>
            </w:pPr>
            <w:r w:rsidRPr="000E535B">
              <w:rPr>
                <w:rFonts w:eastAsiaTheme="minorHAnsi"/>
                <w:sz w:val="22"/>
                <w:szCs w:val="22"/>
              </w:rPr>
              <w:t>PSYCHOLOGY - CHILD LIFE</w:t>
            </w:r>
          </w:p>
        </w:tc>
        <w:tc>
          <w:tcPr>
            <w:tcW w:w="1166" w:type="dxa"/>
            <w:hideMark/>
          </w:tcPr>
          <w:p w14:paraId="16D22C3C" w14:textId="77777777" w:rsidR="000E535B" w:rsidRPr="000E535B" w:rsidRDefault="000E535B" w:rsidP="000E535B">
            <w:pPr>
              <w:jc w:val="center"/>
              <w:rPr>
                <w:rFonts w:eastAsiaTheme="minorHAnsi"/>
                <w:sz w:val="22"/>
                <w:szCs w:val="22"/>
              </w:rPr>
            </w:pPr>
            <w:r w:rsidRPr="000E535B">
              <w:rPr>
                <w:rFonts w:eastAsiaTheme="minorHAnsi"/>
                <w:sz w:val="22"/>
                <w:szCs w:val="22"/>
              </w:rPr>
              <w:t>BS</w:t>
            </w:r>
          </w:p>
        </w:tc>
        <w:tc>
          <w:tcPr>
            <w:tcW w:w="1278" w:type="dxa"/>
            <w:noWrap/>
            <w:hideMark/>
          </w:tcPr>
          <w:p w14:paraId="17F7C7F3" w14:textId="77777777" w:rsidR="000E535B" w:rsidRPr="000E535B" w:rsidRDefault="000E535B" w:rsidP="000E535B">
            <w:pPr>
              <w:jc w:val="center"/>
              <w:rPr>
                <w:rFonts w:eastAsiaTheme="minorHAnsi"/>
                <w:sz w:val="22"/>
                <w:szCs w:val="22"/>
              </w:rPr>
            </w:pPr>
            <w:r w:rsidRPr="000E535B">
              <w:rPr>
                <w:rFonts w:eastAsiaTheme="minorHAnsi"/>
                <w:sz w:val="22"/>
                <w:szCs w:val="22"/>
              </w:rPr>
              <w:t>10/15/2017</w:t>
            </w:r>
          </w:p>
        </w:tc>
      </w:tr>
      <w:tr w:rsidR="000E535B" w:rsidRPr="000E535B" w14:paraId="24DE5375" w14:textId="77777777" w:rsidTr="000E535B">
        <w:trPr>
          <w:trHeight w:val="242"/>
        </w:trPr>
        <w:tc>
          <w:tcPr>
            <w:tcW w:w="5314" w:type="dxa"/>
            <w:hideMark/>
          </w:tcPr>
          <w:p w14:paraId="4C97EC06" w14:textId="77777777" w:rsidR="000E535B" w:rsidRPr="000E535B" w:rsidRDefault="000E535B" w:rsidP="000E535B">
            <w:pPr>
              <w:jc w:val="center"/>
              <w:rPr>
                <w:rFonts w:eastAsiaTheme="minorHAnsi"/>
                <w:sz w:val="22"/>
                <w:szCs w:val="22"/>
              </w:rPr>
            </w:pPr>
            <w:r w:rsidRPr="000E535B">
              <w:rPr>
                <w:rFonts w:eastAsiaTheme="minorHAnsi"/>
                <w:sz w:val="22"/>
                <w:szCs w:val="22"/>
              </w:rPr>
              <w:t>SOCIOLOGY-ANTHROPOLOGY</w:t>
            </w:r>
          </w:p>
        </w:tc>
        <w:tc>
          <w:tcPr>
            <w:tcW w:w="1166" w:type="dxa"/>
            <w:hideMark/>
          </w:tcPr>
          <w:p w14:paraId="7B468335" w14:textId="77777777" w:rsidR="000E535B" w:rsidRPr="000E535B" w:rsidRDefault="000E535B" w:rsidP="000E535B">
            <w:pPr>
              <w:jc w:val="center"/>
              <w:rPr>
                <w:rFonts w:eastAsiaTheme="minorHAnsi"/>
                <w:sz w:val="22"/>
                <w:szCs w:val="22"/>
              </w:rPr>
            </w:pPr>
            <w:r w:rsidRPr="000E535B">
              <w:rPr>
                <w:rFonts w:eastAsiaTheme="minorHAnsi"/>
                <w:sz w:val="22"/>
                <w:szCs w:val="22"/>
              </w:rPr>
              <w:t>BA</w:t>
            </w:r>
          </w:p>
        </w:tc>
        <w:tc>
          <w:tcPr>
            <w:tcW w:w="1278" w:type="dxa"/>
            <w:noWrap/>
            <w:hideMark/>
          </w:tcPr>
          <w:p w14:paraId="5B249112" w14:textId="77777777" w:rsidR="000E535B" w:rsidRPr="000E535B" w:rsidRDefault="000E535B" w:rsidP="000E535B">
            <w:pPr>
              <w:jc w:val="center"/>
              <w:rPr>
                <w:rFonts w:eastAsiaTheme="minorHAnsi"/>
                <w:sz w:val="22"/>
                <w:szCs w:val="22"/>
              </w:rPr>
            </w:pPr>
            <w:r w:rsidRPr="000E535B">
              <w:rPr>
                <w:rFonts w:eastAsiaTheme="minorHAnsi"/>
                <w:sz w:val="22"/>
                <w:szCs w:val="22"/>
              </w:rPr>
              <w:t>10/15/2017</w:t>
            </w:r>
          </w:p>
        </w:tc>
      </w:tr>
    </w:tbl>
    <w:p w14:paraId="20B040ED" w14:textId="77777777" w:rsidR="003E5C73" w:rsidRDefault="003E5C73" w:rsidP="000E535B">
      <w:pPr>
        <w:spacing w:after="160" w:line="259" w:lineRule="auto"/>
        <w:ind w:left="3942" w:firstLine="378"/>
        <w:rPr>
          <w:rFonts w:ascii="Times New Roman" w:eastAsiaTheme="minorHAnsi" w:hAnsi="Times New Roman" w:cs="Times New Roman"/>
          <w:b/>
          <w:color w:val="44546A" w:themeColor="text2"/>
          <w:sz w:val="28"/>
          <w:szCs w:val="28"/>
        </w:rPr>
      </w:pPr>
    </w:p>
    <w:p w14:paraId="4AC01567" w14:textId="4601EAC8" w:rsidR="000E535B" w:rsidRPr="00F92BB1" w:rsidRDefault="000E535B" w:rsidP="000E535B">
      <w:pPr>
        <w:spacing w:after="160" w:line="259" w:lineRule="auto"/>
        <w:ind w:left="3942" w:firstLine="378"/>
        <w:rPr>
          <w:rFonts w:ascii="Times New Roman" w:eastAsiaTheme="minorHAnsi" w:hAnsi="Times New Roman" w:cs="Times New Roman"/>
          <w:b/>
          <w:color w:val="44546A" w:themeColor="text2"/>
          <w:sz w:val="28"/>
          <w:szCs w:val="28"/>
        </w:rPr>
      </w:pPr>
      <w:r w:rsidRPr="00F92BB1">
        <w:rPr>
          <w:rFonts w:ascii="Times New Roman" w:eastAsiaTheme="minorHAnsi" w:hAnsi="Times New Roman" w:cs="Times New Roman"/>
          <w:b/>
          <w:color w:val="44546A" w:themeColor="text2"/>
          <w:sz w:val="28"/>
          <w:szCs w:val="28"/>
        </w:rPr>
        <w:t>2018</w:t>
      </w:r>
    </w:p>
    <w:tbl>
      <w:tblPr>
        <w:tblW w:w="7740" w:type="dxa"/>
        <w:tblInd w:w="589" w:type="dxa"/>
        <w:tblLook w:val="04A0" w:firstRow="1" w:lastRow="0" w:firstColumn="1" w:lastColumn="0" w:noHBand="0" w:noVBand="1"/>
      </w:tblPr>
      <w:tblGrid>
        <w:gridCol w:w="5310"/>
        <w:gridCol w:w="1170"/>
        <w:gridCol w:w="1260"/>
      </w:tblGrid>
      <w:tr w:rsidR="000E535B" w:rsidRPr="000E535B" w14:paraId="3F532A7E" w14:textId="77777777" w:rsidTr="000E535B">
        <w:trPr>
          <w:trHeight w:val="405"/>
        </w:trPr>
        <w:tc>
          <w:tcPr>
            <w:tcW w:w="5310" w:type="dxa"/>
            <w:tcBorders>
              <w:top w:val="double" w:sz="6" w:space="0" w:color="3F3F3F"/>
              <w:left w:val="double" w:sz="6" w:space="0" w:color="3F3F3F"/>
              <w:bottom w:val="double" w:sz="6" w:space="0" w:color="3F3F3F"/>
              <w:right w:val="double" w:sz="6" w:space="0" w:color="3F3F3F"/>
            </w:tcBorders>
            <w:shd w:val="clear" w:color="A5A5A5" w:fill="A5A5A5"/>
            <w:vAlign w:val="center"/>
            <w:hideMark/>
          </w:tcPr>
          <w:p w14:paraId="74C328FB" w14:textId="77777777" w:rsidR="000E535B" w:rsidRPr="000E535B" w:rsidRDefault="000E535B" w:rsidP="000E535B">
            <w:pPr>
              <w:ind w:firstLineChars="100" w:firstLine="221"/>
              <w:jc w:val="center"/>
              <w:rPr>
                <w:rFonts w:ascii="Calibri" w:eastAsia="Times New Roman" w:hAnsi="Calibri" w:cs="Times New Roman"/>
                <w:b/>
                <w:bCs/>
                <w:color w:val="FFFFFF"/>
                <w:sz w:val="22"/>
                <w:szCs w:val="22"/>
              </w:rPr>
            </w:pPr>
            <w:r w:rsidRPr="000E535B">
              <w:rPr>
                <w:rFonts w:ascii="Calibri" w:eastAsia="Times New Roman" w:hAnsi="Calibri" w:cs="Times New Roman"/>
                <w:b/>
                <w:bCs/>
                <w:color w:val="FFFFFF"/>
                <w:sz w:val="22"/>
                <w:szCs w:val="22"/>
              </w:rPr>
              <w:t>Program Title</w:t>
            </w:r>
          </w:p>
        </w:tc>
        <w:tc>
          <w:tcPr>
            <w:tcW w:w="1170" w:type="dxa"/>
            <w:tcBorders>
              <w:top w:val="double" w:sz="6" w:space="0" w:color="3F3F3F"/>
              <w:left w:val="nil"/>
              <w:bottom w:val="double" w:sz="6" w:space="0" w:color="3F3F3F"/>
              <w:right w:val="double" w:sz="6" w:space="0" w:color="3F3F3F"/>
            </w:tcBorders>
            <w:shd w:val="clear" w:color="A5A5A5" w:fill="A5A5A5"/>
            <w:vAlign w:val="center"/>
            <w:hideMark/>
          </w:tcPr>
          <w:p w14:paraId="7E08290E" w14:textId="77777777" w:rsidR="000E535B" w:rsidRPr="000E535B" w:rsidRDefault="000E535B" w:rsidP="000E535B">
            <w:pPr>
              <w:jc w:val="center"/>
              <w:rPr>
                <w:rFonts w:ascii="Calibri" w:eastAsia="Times New Roman" w:hAnsi="Calibri" w:cs="Times New Roman"/>
                <w:b/>
                <w:bCs/>
                <w:color w:val="FFFFFF"/>
                <w:sz w:val="22"/>
                <w:szCs w:val="22"/>
              </w:rPr>
            </w:pPr>
            <w:r w:rsidRPr="000E535B">
              <w:rPr>
                <w:rFonts w:ascii="Calibri" w:eastAsia="Times New Roman" w:hAnsi="Calibri" w:cs="Times New Roman"/>
                <w:b/>
                <w:bCs/>
                <w:color w:val="FFFFFF"/>
                <w:sz w:val="22"/>
                <w:szCs w:val="22"/>
              </w:rPr>
              <w:t>Award</w:t>
            </w:r>
          </w:p>
        </w:tc>
        <w:tc>
          <w:tcPr>
            <w:tcW w:w="1260" w:type="dxa"/>
            <w:tcBorders>
              <w:top w:val="double" w:sz="6" w:space="0" w:color="3F3F3F"/>
              <w:left w:val="nil"/>
              <w:bottom w:val="double" w:sz="6" w:space="0" w:color="3F3F3F"/>
              <w:right w:val="double" w:sz="6" w:space="0" w:color="3F3F3F"/>
            </w:tcBorders>
            <w:shd w:val="clear" w:color="A5A5A5" w:fill="A5A5A5"/>
            <w:vAlign w:val="center"/>
            <w:hideMark/>
          </w:tcPr>
          <w:p w14:paraId="1A1C00B0" w14:textId="77777777" w:rsidR="000E535B" w:rsidRPr="000E535B" w:rsidRDefault="000E535B" w:rsidP="000E535B">
            <w:pPr>
              <w:ind w:firstLineChars="100" w:firstLine="221"/>
              <w:jc w:val="center"/>
              <w:rPr>
                <w:rFonts w:ascii="Calibri" w:eastAsia="Times New Roman" w:hAnsi="Calibri" w:cs="Times New Roman"/>
                <w:b/>
                <w:bCs/>
                <w:color w:val="FFFFFF"/>
                <w:sz w:val="22"/>
                <w:szCs w:val="22"/>
              </w:rPr>
            </w:pPr>
            <w:r w:rsidRPr="000E535B">
              <w:rPr>
                <w:rFonts w:ascii="Calibri" w:eastAsia="Times New Roman" w:hAnsi="Calibri" w:cs="Times New Roman"/>
                <w:b/>
                <w:bCs/>
                <w:color w:val="FFFFFF"/>
                <w:sz w:val="22"/>
                <w:szCs w:val="22"/>
              </w:rPr>
              <w:t>PR due</w:t>
            </w:r>
          </w:p>
        </w:tc>
      </w:tr>
    </w:tbl>
    <w:tbl>
      <w:tblPr>
        <w:tblStyle w:val="TableGrid"/>
        <w:tblW w:w="0" w:type="auto"/>
        <w:tblInd w:w="607" w:type="dxa"/>
        <w:tblLook w:val="04A0" w:firstRow="1" w:lastRow="0" w:firstColumn="1" w:lastColumn="0" w:noHBand="0" w:noVBand="1"/>
      </w:tblPr>
      <w:tblGrid>
        <w:gridCol w:w="5310"/>
        <w:gridCol w:w="1170"/>
        <w:gridCol w:w="1278"/>
      </w:tblGrid>
      <w:tr w:rsidR="000E535B" w:rsidRPr="000E535B" w14:paraId="07B026BB" w14:textId="77777777" w:rsidTr="000E535B">
        <w:trPr>
          <w:trHeight w:val="144"/>
        </w:trPr>
        <w:tc>
          <w:tcPr>
            <w:tcW w:w="5310" w:type="dxa"/>
            <w:hideMark/>
          </w:tcPr>
          <w:p w14:paraId="24E1AF37" w14:textId="10563C38" w:rsidR="000E535B" w:rsidRPr="000E535B" w:rsidRDefault="000E535B" w:rsidP="00F7522E">
            <w:pPr>
              <w:jc w:val="center"/>
              <w:rPr>
                <w:rFonts w:eastAsiaTheme="minorHAnsi"/>
                <w:sz w:val="22"/>
                <w:szCs w:val="22"/>
              </w:rPr>
            </w:pPr>
            <w:r w:rsidRPr="000E535B">
              <w:rPr>
                <w:rFonts w:eastAsiaTheme="minorHAnsi"/>
                <w:sz w:val="22"/>
                <w:szCs w:val="22"/>
              </w:rPr>
              <w:t>BIOLOGY</w:t>
            </w:r>
            <w:r w:rsidR="00F7522E">
              <w:rPr>
                <w:rFonts w:eastAsiaTheme="minorHAnsi"/>
                <w:sz w:val="22"/>
                <w:szCs w:val="22"/>
              </w:rPr>
              <w:t xml:space="preserve"> (including Animal Behavior, Neuroscience, and Psychobiology)</w:t>
            </w:r>
          </w:p>
        </w:tc>
        <w:tc>
          <w:tcPr>
            <w:tcW w:w="1170" w:type="dxa"/>
            <w:hideMark/>
          </w:tcPr>
          <w:p w14:paraId="010B8D60" w14:textId="77777777" w:rsidR="000E535B" w:rsidRPr="000E535B" w:rsidRDefault="000E535B" w:rsidP="000E535B">
            <w:pPr>
              <w:jc w:val="center"/>
              <w:rPr>
                <w:rFonts w:eastAsiaTheme="minorHAnsi"/>
                <w:sz w:val="22"/>
                <w:szCs w:val="22"/>
              </w:rPr>
            </w:pPr>
            <w:r w:rsidRPr="000E535B">
              <w:rPr>
                <w:rFonts w:eastAsiaTheme="minorHAnsi"/>
                <w:sz w:val="22"/>
                <w:szCs w:val="22"/>
              </w:rPr>
              <w:t>BS</w:t>
            </w:r>
          </w:p>
        </w:tc>
        <w:tc>
          <w:tcPr>
            <w:tcW w:w="1278" w:type="dxa"/>
            <w:noWrap/>
            <w:hideMark/>
          </w:tcPr>
          <w:p w14:paraId="333B5EC9" w14:textId="77777777" w:rsidR="000E535B" w:rsidRPr="000E535B" w:rsidRDefault="000E535B" w:rsidP="000E535B">
            <w:pPr>
              <w:jc w:val="center"/>
              <w:rPr>
                <w:rFonts w:eastAsiaTheme="minorHAnsi"/>
                <w:sz w:val="22"/>
                <w:szCs w:val="22"/>
              </w:rPr>
            </w:pPr>
            <w:r w:rsidRPr="000E535B">
              <w:rPr>
                <w:rFonts w:eastAsiaTheme="minorHAnsi"/>
                <w:sz w:val="22"/>
                <w:szCs w:val="22"/>
              </w:rPr>
              <w:t>10/15/2018</w:t>
            </w:r>
          </w:p>
        </w:tc>
      </w:tr>
      <w:tr w:rsidR="000E535B" w:rsidRPr="000E535B" w14:paraId="056DBC96" w14:textId="77777777" w:rsidTr="000E535B">
        <w:trPr>
          <w:trHeight w:val="144"/>
        </w:trPr>
        <w:tc>
          <w:tcPr>
            <w:tcW w:w="5310" w:type="dxa"/>
            <w:hideMark/>
          </w:tcPr>
          <w:p w14:paraId="33581258" w14:textId="77777777" w:rsidR="000E535B" w:rsidRPr="000E535B" w:rsidRDefault="000E535B" w:rsidP="000E535B">
            <w:pPr>
              <w:jc w:val="center"/>
              <w:rPr>
                <w:rFonts w:eastAsiaTheme="minorHAnsi"/>
                <w:sz w:val="22"/>
                <w:szCs w:val="22"/>
              </w:rPr>
            </w:pPr>
            <w:r w:rsidRPr="000E535B">
              <w:rPr>
                <w:rFonts w:eastAsiaTheme="minorHAnsi"/>
                <w:sz w:val="22"/>
                <w:szCs w:val="22"/>
              </w:rPr>
              <w:t>GEOSCIENCES</w:t>
            </w:r>
          </w:p>
        </w:tc>
        <w:tc>
          <w:tcPr>
            <w:tcW w:w="1170" w:type="dxa"/>
            <w:hideMark/>
          </w:tcPr>
          <w:p w14:paraId="54C483EC" w14:textId="5750EA69" w:rsidR="000E535B" w:rsidRPr="000E535B" w:rsidRDefault="000E535B" w:rsidP="000E535B">
            <w:pPr>
              <w:jc w:val="center"/>
              <w:rPr>
                <w:rFonts w:eastAsiaTheme="minorHAnsi"/>
                <w:sz w:val="22"/>
                <w:szCs w:val="22"/>
              </w:rPr>
            </w:pPr>
            <w:r w:rsidRPr="000E535B">
              <w:rPr>
                <w:rFonts w:eastAsiaTheme="minorHAnsi"/>
                <w:sz w:val="22"/>
                <w:szCs w:val="22"/>
              </w:rPr>
              <w:t>BA</w:t>
            </w:r>
            <w:r w:rsidR="00F7522E">
              <w:rPr>
                <w:rFonts w:eastAsiaTheme="minorHAnsi"/>
                <w:sz w:val="22"/>
                <w:szCs w:val="22"/>
              </w:rPr>
              <w:t xml:space="preserve"> &amp; BS</w:t>
            </w:r>
          </w:p>
        </w:tc>
        <w:tc>
          <w:tcPr>
            <w:tcW w:w="1278" w:type="dxa"/>
            <w:noWrap/>
            <w:hideMark/>
          </w:tcPr>
          <w:p w14:paraId="1205D94B" w14:textId="77777777" w:rsidR="000E535B" w:rsidRPr="000E535B" w:rsidRDefault="000E535B" w:rsidP="000E535B">
            <w:pPr>
              <w:jc w:val="center"/>
              <w:rPr>
                <w:rFonts w:eastAsiaTheme="minorHAnsi"/>
                <w:sz w:val="22"/>
                <w:szCs w:val="22"/>
              </w:rPr>
            </w:pPr>
            <w:r w:rsidRPr="000E535B">
              <w:rPr>
                <w:rFonts w:eastAsiaTheme="minorHAnsi"/>
                <w:sz w:val="22"/>
                <w:szCs w:val="22"/>
              </w:rPr>
              <w:t>10/15/2018</w:t>
            </w:r>
          </w:p>
        </w:tc>
      </w:tr>
      <w:tr w:rsidR="000E535B" w:rsidRPr="000E535B" w14:paraId="7EF3B26F" w14:textId="77777777" w:rsidTr="000E535B">
        <w:trPr>
          <w:trHeight w:val="144"/>
        </w:trPr>
        <w:tc>
          <w:tcPr>
            <w:tcW w:w="5310" w:type="dxa"/>
            <w:hideMark/>
          </w:tcPr>
          <w:p w14:paraId="5D31FAB0" w14:textId="77777777" w:rsidR="000E535B" w:rsidRPr="000E535B" w:rsidRDefault="000E535B" w:rsidP="000E535B">
            <w:pPr>
              <w:jc w:val="center"/>
              <w:rPr>
                <w:rFonts w:eastAsiaTheme="minorHAnsi"/>
                <w:sz w:val="22"/>
                <w:szCs w:val="22"/>
              </w:rPr>
            </w:pPr>
            <w:r w:rsidRPr="000E535B">
              <w:rPr>
                <w:rFonts w:eastAsiaTheme="minorHAnsi"/>
                <w:sz w:val="22"/>
                <w:szCs w:val="22"/>
              </w:rPr>
              <w:t>PHYSICS</w:t>
            </w:r>
          </w:p>
        </w:tc>
        <w:tc>
          <w:tcPr>
            <w:tcW w:w="1170" w:type="dxa"/>
            <w:hideMark/>
          </w:tcPr>
          <w:p w14:paraId="616B1477" w14:textId="563DB594" w:rsidR="000E535B" w:rsidRPr="000E535B" w:rsidRDefault="000E535B" w:rsidP="000E535B">
            <w:pPr>
              <w:jc w:val="center"/>
              <w:rPr>
                <w:rFonts w:eastAsiaTheme="minorHAnsi"/>
                <w:sz w:val="22"/>
                <w:szCs w:val="22"/>
              </w:rPr>
            </w:pPr>
            <w:r w:rsidRPr="000E535B">
              <w:rPr>
                <w:rFonts w:eastAsiaTheme="minorHAnsi"/>
                <w:sz w:val="22"/>
                <w:szCs w:val="22"/>
              </w:rPr>
              <w:t>BA</w:t>
            </w:r>
            <w:r w:rsidR="00F7522E">
              <w:rPr>
                <w:rFonts w:eastAsiaTheme="minorHAnsi"/>
                <w:sz w:val="22"/>
                <w:szCs w:val="22"/>
              </w:rPr>
              <w:t xml:space="preserve"> &amp; BS</w:t>
            </w:r>
          </w:p>
        </w:tc>
        <w:tc>
          <w:tcPr>
            <w:tcW w:w="1278" w:type="dxa"/>
            <w:noWrap/>
            <w:hideMark/>
          </w:tcPr>
          <w:p w14:paraId="63FD13F6" w14:textId="77777777" w:rsidR="000E535B" w:rsidRPr="000E535B" w:rsidRDefault="000E535B" w:rsidP="000E535B">
            <w:pPr>
              <w:jc w:val="center"/>
              <w:rPr>
                <w:rFonts w:eastAsiaTheme="minorHAnsi"/>
                <w:sz w:val="22"/>
                <w:szCs w:val="22"/>
              </w:rPr>
            </w:pPr>
            <w:r w:rsidRPr="000E535B">
              <w:rPr>
                <w:rFonts w:eastAsiaTheme="minorHAnsi"/>
                <w:sz w:val="22"/>
                <w:szCs w:val="22"/>
              </w:rPr>
              <w:t>10/15/2018</w:t>
            </w:r>
          </w:p>
        </w:tc>
      </w:tr>
      <w:tr w:rsidR="000E535B" w:rsidRPr="000E535B" w14:paraId="0F5DD75A" w14:textId="77777777" w:rsidTr="000E535B">
        <w:trPr>
          <w:trHeight w:val="144"/>
        </w:trPr>
        <w:tc>
          <w:tcPr>
            <w:tcW w:w="5310" w:type="dxa"/>
            <w:hideMark/>
          </w:tcPr>
          <w:p w14:paraId="25F4E8D0" w14:textId="77777777" w:rsidR="000E535B" w:rsidRPr="000E535B" w:rsidRDefault="000E535B" w:rsidP="000E535B">
            <w:pPr>
              <w:jc w:val="center"/>
              <w:rPr>
                <w:rFonts w:eastAsiaTheme="minorHAnsi"/>
                <w:sz w:val="22"/>
                <w:szCs w:val="22"/>
              </w:rPr>
            </w:pPr>
            <w:r w:rsidRPr="000E535B">
              <w:rPr>
                <w:rFonts w:eastAsiaTheme="minorHAnsi"/>
                <w:sz w:val="22"/>
                <w:szCs w:val="22"/>
              </w:rPr>
              <w:t>FOREIGN LANGUAGE</w:t>
            </w:r>
          </w:p>
        </w:tc>
        <w:tc>
          <w:tcPr>
            <w:tcW w:w="1170" w:type="dxa"/>
            <w:hideMark/>
          </w:tcPr>
          <w:p w14:paraId="3F9440A0" w14:textId="77777777" w:rsidR="000E535B" w:rsidRPr="000E535B" w:rsidRDefault="000E535B" w:rsidP="000E535B">
            <w:pPr>
              <w:jc w:val="center"/>
              <w:rPr>
                <w:rFonts w:eastAsiaTheme="minorHAnsi"/>
                <w:sz w:val="22"/>
                <w:szCs w:val="22"/>
              </w:rPr>
            </w:pPr>
            <w:r w:rsidRPr="000E535B">
              <w:rPr>
                <w:rFonts w:eastAsiaTheme="minorHAnsi"/>
                <w:sz w:val="22"/>
                <w:szCs w:val="22"/>
              </w:rPr>
              <w:t>BA</w:t>
            </w:r>
          </w:p>
        </w:tc>
        <w:tc>
          <w:tcPr>
            <w:tcW w:w="1278" w:type="dxa"/>
            <w:noWrap/>
            <w:hideMark/>
          </w:tcPr>
          <w:p w14:paraId="35802024" w14:textId="77777777" w:rsidR="000E535B" w:rsidRPr="000E535B" w:rsidRDefault="000E535B" w:rsidP="000E535B">
            <w:pPr>
              <w:jc w:val="center"/>
              <w:rPr>
                <w:rFonts w:eastAsiaTheme="minorHAnsi"/>
                <w:sz w:val="22"/>
                <w:szCs w:val="22"/>
              </w:rPr>
            </w:pPr>
            <w:r w:rsidRPr="000E535B">
              <w:rPr>
                <w:rFonts w:eastAsiaTheme="minorHAnsi"/>
                <w:sz w:val="22"/>
                <w:szCs w:val="22"/>
              </w:rPr>
              <w:t>10/15/2018</w:t>
            </w:r>
          </w:p>
        </w:tc>
      </w:tr>
      <w:tr w:rsidR="000E535B" w:rsidRPr="000E535B" w14:paraId="2E12E149" w14:textId="77777777" w:rsidTr="000E535B">
        <w:trPr>
          <w:trHeight w:val="144"/>
        </w:trPr>
        <w:tc>
          <w:tcPr>
            <w:tcW w:w="5310" w:type="dxa"/>
            <w:hideMark/>
          </w:tcPr>
          <w:p w14:paraId="1E1B5C1B" w14:textId="77777777" w:rsidR="000E535B" w:rsidRPr="000E535B" w:rsidRDefault="000E535B" w:rsidP="000E535B">
            <w:pPr>
              <w:jc w:val="center"/>
              <w:rPr>
                <w:rFonts w:eastAsiaTheme="minorHAnsi"/>
                <w:sz w:val="22"/>
                <w:szCs w:val="22"/>
              </w:rPr>
            </w:pPr>
            <w:r w:rsidRPr="000E535B">
              <w:rPr>
                <w:rFonts w:eastAsiaTheme="minorHAnsi"/>
                <w:sz w:val="22"/>
                <w:szCs w:val="22"/>
              </w:rPr>
              <w:t>CYBERSECURITY</w:t>
            </w:r>
          </w:p>
        </w:tc>
        <w:tc>
          <w:tcPr>
            <w:tcW w:w="1170" w:type="dxa"/>
            <w:hideMark/>
          </w:tcPr>
          <w:p w14:paraId="1AA94B6E" w14:textId="77777777" w:rsidR="000E535B" w:rsidRPr="000E535B" w:rsidRDefault="000E535B" w:rsidP="000E535B">
            <w:pPr>
              <w:jc w:val="center"/>
              <w:rPr>
                <w:rFonts w:eastAsiaTheme="minorHAnsi"/>
                <w:sz w:val="22"/>
                <w:szCs w:val="22"/>
              </w:rPr>
            </w:pPr>
            <w:r w:rsidRPr="000E535B">
              <w:rPr>
                <w:rFonts w:eastAsiaTheme="minorHAnsi"/>
                <w:sz w:val="22"/>
                <w:szCs w:val="22"/>
              </w:rPr>
              <w:t>BS</w:t>
            </w:r>
          </w:p>
        </w:tc>
        <w:tc>
          <w:tcPr>
            <w:tcW w:w="1278" w:type="dxa"/>
            <w:noWrap/>
            <w:hideMark/>
          </w:tcPr>
          <w:p w14:paraId="6BBF89B5" w14:textId="77777777" w:rsidR="000E535B" w:rsidRPr="000E535B" w:rsidRDefault="000E535B" w:rsidP="000E535B">
            <w:pPr>
              <w:jc w:val="center"/>
              <w:rPr>
                <w:rFonts w:eastAsiaTheme="minorHAnsi"/>
                <w:sz w:val="22"/>
                <w:szCs w:val="22"/>
              </w:rPr>
            </w:pPr>
            <w:r w:rsidRPr="000E535B">
              <w:rPr>
                <w:rFonts w:eastAsiaTheme="minorHAnsi"/>
                <w:sz w:val="22"/>
                <w:szCs w:val="22"/>
              </w:rPr>
              <w:t>10/15/2018</w:t>
            </w:r>
          </w:p>
        </w:tc>
      </w:tr>
      <w:tr w:rsidR="000E535B" w:rsidRPr="000E535B" w14:paraId="2ACF351E" w14:textId="77777777" w:rsidTr="000E535B">
        <w:trPr>
          <w:trHeight w:val="144"/>
        </w:trPr>
        <w:tc>
          <w:tcPr>
            <w:tcW w:w="5310" w:type="dxa"/>
            <w:hideMark/>
          </w:tcPr>
          <w:p w14:paraId="2559832A" w14:textId="7D0F508B" w:rsidR="000E535B" w:rsidRPr="000E535B" w:rsidRDefault="00F7522E" w:rsidP="000E535B">
            <w:pPr>
              <w:jc w:val="center"/>
              <w:rPr>
                <w:rFonts w:eastAsiaTheme="minorHAnsi"/>
                <w:sz w:val="22"/>
                <w:szCs w:val="22"/>
              </w:rPr>
            </w:pPr>
            <w:r>
              <w:rPr>
                <w:rFonts w:eastAsiaTheme="minorHAnsi"/>
                <w:sz w:val="22"/>
                <w:szCs w:val="22"/>
              </w:rPr>
              <w:t>EDUCATION</w:t>
            </w:r>
          </w:p>
        </w:tc>
        <w:tc>
          <w:tcPr>
            <w:tcW w:w="1170" w:type="dxa"/>
            <w:hideMark/>
          </w:tcPr>
          <w:p w14:paraId="7609AD55" w14:textId="6F12D537" w:rsidR="000E535B" w:rsidRPr="000E535B" w:rsidRDefault="00F7522E" w:rsidP="000E535B">
            <w:pPr>
              <w:jc w:val="center"/>
              <w:rPr>
                <w:rFonts w:eastAsiaTheme="minorHAnsi"/>
                <w:sz w:val="22"/>
                <w:szCs w:val="22"/>
              </w:rPr>
            </w:pPr>
            <w:r>
              <w:rPr>
                <w:rFonts w:eastAsiaTheme="minorHAnsi"/>
                <w:sz w:val="22"/>
                <w:szCs w:val="22"/>
              </w:rPr>
              <w:t xml:space="preserve">BA, BS, </w:t>
            </w:r>
            <w:r w:rsidR="000E535B" w:rsidRPr="000E535B">
              <w:rPr>
                <w:rFonts w:eastAsiaTheme="minorHAnsi"/>
                <w:sz w:val="22"/>
                <w:szCs w:val="22"/>
              </w:rPr>
              <w:t>MS</w:t>
            </w:r>
            <w:r>
              <w:rPr>
                <w:rFonts w:eastAsiaTheme="minorHAnsi"/>
                <w:sz w:val="22"/>
                <w:szCs w:val="22"/>
              </w:rPr>
              <w:t xml:space="preserve"> &amp; MSED</w:t>
            </w:r>
          </w:p>
        </w:tc>
        <w:tc>
          <w:tcPr>
            <w:tcW w:w="1278" w:type="dxa"/>
            <w:noWrap/>
            <w:hideMark/>
          </w:tcPr>
          <w:p w14:paraId="6C4B963B" w14:textId="77777777" w:rsidR="000E535B" w:rsidRPr="000E535B" w:rsidRDefault="000E535B" w:rsidP="000E535B">
            <w:pPr>
              <w:jc w:val="center"/>
              <w:rPr>
                <w:rFonts w:eastAsiaTheme="minorHAnsi"/>
                <w:sz w:val="22"/>
                <w:szCs w:val="22"/>
              </w:rPr>
            </w:pPr>
            <w:r w:rsidRPr="000E535B">
              <w:rPr>
                <w:rFonts w:eastAsiaTheme="minorHAnsi"/>
                <w:sz w:val="22"/>
                <w:szCs w:val="22"/>
              </w:rPr>
              <w:t>10/15/2018</w:t>
            </w:r>
          </w:p>
        </w:tc>
      </w:tr>
      <w:tr w:rsidR="000E535B" w:rsidRPr="000E535B" w14:paraId="245E323D" w14:textId="77777777" w:rsidTr="000E535B">
        <w:trPr>
          <w:trHeight w:val="144"/>
        </w:trPr>
        <w:tc>
          <w:tcPr>
            <w:tcW w:w="5310" w:type="dxa"/>
            <w:hideMark/>
          </w:tcPr>
          <w:p w14:paraId="58FD24AD" w14:textId="140D8E07" w:rsidR="000E535B" w:rsidRPr="000E535B" w:rsidRDefault="000E535B" w:rsidP="002673E0">
            <w:pPr>
              <w:jc w:val="center"/>
              <w:rPr>
                <w:rFonts w:eastAsiaTheme="minorHAnsi"/>
                <w:sz w:val="22"/>
                <w:szCs w:val="22"/>
              </w:rPr>
            </w:pPr>
            <w:r w:rsidRPr="000E535B">
              <w:rPr>
                <w:rFonts w:eastAsiaTheme="minorHAnsi"/>
                <w:sz w:val="22"/>
                <w:szCs w:val="22"/>
              </w:rPr>
              <w:t>PHYSICAL THERAPY</w:t>
            </w:r>
            <w:r w:rsidR="002673E0">
              <w:rPr>
                <w:rFonts w:eastAsiaTheme="minorHAnsi"/>
                <w:sz w:val="22"/>
                <w:szCs w:val="22"/>
              </w:rPr>
              <w:t xml:space="preserve"> (PPtDPT)</w:t>
            </w:r>
          </w:p>
        </w:tc>
        <w:tc>
          <w:tcPr>
            <w:tcW w:w="1170" w:type="dxa"/>
            <w:hideMark/>
          </w:tcPr>
          <w:p w14:paraId="0274D885" w14:textId="77777777" w:rsidR="000E535B" w:rsidRPr="000E535B" w:rsidRDefault="000E535B" w:rsidP="000E535B">
            <w:pPr>
              <w:jc w:val="center"/>
              <w:rPr>
                <w:rFonts w:eastAsiaTheme="minorHAnsi"/>
                <w:sz w:val="22"/>
                <w:szCs w:val="22"/>
              </w:rPr>
            </w:pPr>
            <w:r w:rsidRPr="000E535B">
              <w:rPr>
                <w:rFonts w:eastAsiaTheme="minorHAnsi"/>
                <w:sz w:val="22"/>
                <w:szCs w:val="22"/>
              </w:rPr>
              <w:t>DPT</w:t>
            </w:r>
          </w:p>
        </w:tc>
        <w:tc>
          <w:tcPr>
            <w:tcW w:w="1278" w:type="dxa"/>
            <w:noWrap/>
            <w:hideMark/>
          </w:tcPr>
          <w:p w14:paraId="57A3075C" w14:textId="77777777" w:rsidR="000E535B" w:rsidRPr="000E535B" w:rsidRDefault="000E535B" w:rsidP="000E535B">
            <w:pPr>
              <w:jc w:val="center"/>
              <w:rPr>
                <w:rFonts w:eastAsiaTheme="minorHAnsi"/>
                <w:sz w:val="22"/>
                <w:szCs w:val="22"/>
              </w:rPr>
            </w:pPr>
            <w:r w:rsidRPr="000E535B">
              <w:rPr>
                <w:rFonts w:eastAsiaTheme="minorHAnsi"/>
                <w:sz w:val="22"/>
                <w:szCs w:val="22"/>
              </w:rPr>
              <w:t>10/15/2018</w:t>
            </w:r>
          </w:p>
        </w:tc>
      </w:tr>
      <w:tr w:rsidR="00BD1C20" w:rsidRPr="000E535B" w14:paraId="48C8F69A" w14:textId="77777777" w:rsidTr="000E535B">
        <w:trPr>
          <w:trHeight w:val="144"/>
        </w:trPr>
        <w:tc>
          <w:tcPr>
            <w:tcW w:w="5310" w:type="dxa"/>
          </w:tcPr>
          <w:p w14:paraId="3ABE8367" w14:textId="54FF1DC0" w:rsidR="00BD1C20" w:rsidRPr="000E535B" w:rsidRDefault="00BD1C20" w:rsidP="006C7A9D">
            <w:pPr>
              <w:jc w:val="center"/>
              <w:rPr>
                <w:rFonts w:eastAsiaTheme="minorHAnsi"/>
                <w:sz w:val="22"/>
                <w:szCs w:val="22"/>
              </w:rPr>
            </w:pPr>
            <w:r>
              <w:rPr>
                <w:rFonts w:eastAsiaTheme="minorHAnsi"/>
                <w:sz w:val="22"/>
                <w:szCs w:val="22"/>
              </w:rPr>
              <w:t>PROFESSIONAL ACCOUNTING, MANAGEMENT, AND ECONOMIC CRIME AND FRAUD MANAGEMENT</w:t>
            </w:r>
          </w:p>
        </w:tc>
        <w:tc>
          <w:tcPr>
            <w:tcW w:w="1170" w:type="dxa"/>
          </w:tcPr>
          <w:p w14:paraId="39C3E5CD" w14:textId="5C3733E3" w:rsidR="00BD1C20" w:rsidRPr="000E535B" w:rsidRDefault="00BD1C20" w:rsidP="000E535B">
            <w:pPr>
              <w:jc w:val="center"/>
              <w:rPr>
                <w:rFonts w:eastAsiaTheme="minorHAnsi"/>
                <w:sz w:val="22"/>
                <w:szCs w:val="22"/>
              </w:rPr>
            </w:pPr>
            <w:r>
              <w:rPr>
                <w:rFonts w:eastAsiaTheme="minorHAnsi"/>
                <w:sz w:val="22"/>
                <w:szCs w:val="22"/>
              </w:rPr>
              <w:t>MBA</w:t>
            </w:r>
          </w:p>
        </w:tc>
        <w:tc>
          <w:tcPr>
            <w:tcW w:w="1278" w:type="dxa"/>
            <w:noWrap/>
          </w:tcPr>
          <w:p w14:paraId="2B53CC14" w14:textId="4CCE612F" w:rsidR="00BD1C20" w:rsidRPr="000E535B" w:rsidRDefault="00BD1C20" w:rsidP="000E535B">
            <w:pPr>
              <w:jc w:val="center"/>
              <w:rPr>
                <w:rFonts w:eastAsiaTheme="minorHAnsi"/>
                <w:sz w:val="22"/>
                <w:szCs w:val="22"/>
              </w:rPr>
            </w:pPr>
            <w:r>
              <w:rPr>
                <w:rFonts w:eastAsiaTheme="minorHAnsi"/>
                <w:sz w:val="22"/>
                <w:szCs w:val="22"/>
              </w:rPr>
              <w:t>10/15/2018</w:t>
            </w:r>
          </w:p>
        </w:tc>
      </w:tr>
      <w:tr w:rsidR="00BD1C20" w:rsidRPr="000E535B" w14:paraId="600FB83C" w14:textId="77777777" w:rsidTr="000E535B">
        <w:trPr>
          <w:trHeight w:val="144"/>
        </w:trPr>
        <w:tc>
          <w:tcPr>
            <w:tcW w:w="5310" w:type="dxa"/>
          </w:tcPr>
          <w:p w14:paraId="13C92029" w14:textId="561BC2F7" w:rsidR="00BD1C20" w:rsidRDefault="00BD1C20" w:rsidP="000E535B">
            <w:pPr>
              <w:jc w:val="center"/>
              <w:rPr>
                <w:rFonts w:eastAsiaTheme="minorHAnsi"/>
                <w:sz w:val="22"/>
                <w:szCs w:val="22"/>
              </w:rPr>
            </w:pPr>
            <w:r>
              <w:rPr>
                <w:rFonts w:eastAsiaTheme="minorHAnsi"/>
                <w:sz w:val="22"/>
                <w:szCs w:val="22"/>
              </w:rPr>
              <w:t>ACCOUNTING, BUSINESS ECONOMICS, AND BUSINESS MANAGEMENT</w:t>
            </w:r>
          </w:p>
        </w:tc>
        <w:tc>
          <w:tcPr>
            <w:tcW w:w="1170" w:type="dxa"/>
          </w:tcPr>
          <w:p w14:paraId="25E3863C" w14:textId="02137086" w:rsidR="00BD1C20" w:rsidRDefault="00BD1C20" w:rsidP="000E535B">
            <w:pPr>
              <w:jc w:val="center"/>
              <w:rPr>
                <w:rFonts w:eastAsiaTheme="minorHAnsi"/>
                <w:sz w:val="22"/>
                <w:szCs w:val="22"/>
              </w:rPr>
            </w:pPr>
            <w:r>
              <w:rPr>
                <w:rFonts w:eastAsiaTheme="minorHAnsi"/>
                <w:sz w:val="22"/>
                <w:szCs w:val="22"/>
              </w:rPr>
              <w:t>BS</w:t>
            </w:r>
          </w:p>
        </w:tc>
        <w:tc>
          <w:tcPr>
            <w:tcW w:w="1278" w:type="dxa"/>
            <w:noWrap/>
          </w:tcPr>
          <w:p w14:paraId="24A16E43" w14:textId="28452911" w:rsidR="00BD1C20" w:rsidRDefault="00BD1C20" w:rsidP="000E535B">
            <w:pPr>
              <w:jc w:val="center"/>
              <w:rPr>
                <w:rFonts w:eastAsiaTheme="minorHAnsi"/>
                <w:sz w:val="22"/>
                <w:szCs w:val="22"/>
              </w:rPr>
            </w:pPr>
            <w:r>
              <w:rPr>
                <w:rFonts w:eastAsiaTheme="minorHAnsi"/>
                <w:sz w:val="22"/>
                <w:szCs w:val="22"/>
              </w:rPr>
              <w:t>10/15/2018</w:t>
            </w:r>
          </w:p>
        </w:tc>
      </w:tr>
    </w:tbl>
    <w:p w14:paraId="4931FB75" w14:textId="77777777" w:rsidR="002E1E49" w:rsidRDefault="002E1E49" w:rsidP="000E535B">
      <w:pPr>
        <w:spacing w:after="160" w:line="259" w:lineRule="auto"/>
        <w:ind w:left="1062"/>
        <w:rPr>
          <w:rFonts w:ascii="Times New Roman" w:eastAsiaTheme="minorHAnsi" w:hAnsi="Times New Roman" w:cs="Times New Roman"/>
          <w:b/>
          <w:color w:val="2E74B5" w:themeColor="accent1" w:themeShade="BF"/>
        </w:rPr>
      </w:pPr>
    </w:p>
    <w:p w14:paraId="2665B35F" w14:textId="3526D489" w:rsidR="000E535B" w:rsidRPr="00F92BB1" w:rsidRDefault="000E535B" w:rsidP="000E535B">
      <w:pPr>
        <w:spacing w:after="160" w:line="259" w:lineRule="auto"/>
        <w:ind w:left="1062"/>
        <w:rPr>
          <w:rFonts w:ascii="Times New Roman" w:eastAsiaTheme="minorHAnsi" w:hAnsi="Times New Roman" w:cs="Times New Roman"/>
          <w:b/>
          <w:color w:val="44546A" w:themeColor="text2"/>
          <w:sz w:val="28"/>
          <w:szCs w:val="28"/>
        </w:rPr>
      </w:pPr>
      <w:r>
        <w:rPr>
          <w:rFonts w:ascii="Times New Roman" w:eastAsiaTheme="minorHAnsi" w:hAnsi="Times New Roman" w:cs="Times New Roman"/>
          <w:b/>
          <w:color w:val="2E74B5" w:themeColor="accent1" w:themeShade="BF"/>
        </w:rPr>
        <w:t xml:space="preserve">   </w:t>
      </w:r>
      <w:r>
        <w:rPr>
          <w:rFonts w:ascii="Times New Roman" w:eastAsiaTheme="minorHAnsi" w:hAnsi="Times New Roman" w:cs="Times New Roman"/>
          <w:b/>
          <w:color w:val="2E74B5" w:themeColor="accent1" w:themeShade="BF"/>
        </w:rPr>
        <w:tab/>
      </w:r>
      <w:r>
        <w:rPr>
          <w:rFonts w:ascii="Times New Roman" w:eastAsiaTheme="minorHAnsi" w:hAnsi="Times New Roman" w:cs="Times New Roman"/>
          <w:b/>
          <w:color w:val="2E74B5" w:themeColor="accent1" w:themeShade="BF"/>
        </w:rPr>
        <w:tab/>
      </w:r>
      <w:r>
        <w:rPr>
          <w:rFonts w:ascii="Times New Roman" w:eastAsiaTheme="minorHAnsi" w:hAnsi="Times New Roman" w:cs="Times New Roman"/>
          <w:b/>
          <w:color w:val="2E74B5" w:themeColor="accent1" w:themeShade="BF"/>
        </w:rPr>
        <w:tab/>
      </w:r>
      <w:r>
        <w:rPr>
          <w:rFonts w:ascii="Times New Roman" w:eastAsiaTheme="minorHAnsi" w:hAnsi="Times New Roman" w:cs="Times New Roman"/>
          <w:b/>
          <w:color w:val="2E74B5" w:themeColor="accent1" w:themeShade="BF"/>
        </w:rPr>
        <w:tab/>
      </w:r>
      <w:r>
        <w:rPr>
          <w:rFonts w:ascii="Times New Roman" w:eastAsiaTheme="minorHAnsi" w:hAnsi="Times New Roman" w:cs="Times New Roman"/>
          <w:b/>
          <w:color w:val="2E74B5" w:themeColor="accent1" w:themeShade="BF"/>
        </w:rPr>
        <w:tab/>
      </w:r>
      <w:r w:rsidRPr="00F92BB1">
        <w:rPr>
          <w:rFonts w:ascii="Times New Roman" w:eastAsiaTheme="minorHAnsi" w:hAnsi="Times New Roman" w:cs="Times New Roman"/>
          <w:b/>
          <w:color w:val="44546A" w:themeColor="text2"/>
          <w:sz w:val="28"/>
          <w:szCs w:val="28"/>
        </w:rPr>
        <w:t>2019</w:t>
      </w:r>
    </w:p>
    <w:tbl>
      <w:tblPr>
        <w:tblW w:w="7830" w:type="dxa"/>
        <w:tblInd w:w="589" w:type="dxa"/>
        <w:tblLook w:val="04A0" w:firstRow="1" w:lastRow="0" w:firstColumn="1" w:lastColumn="0" w:noHBand="0" w:noVBand="1"/>
      </w:tblPr>
      <w:tblGrid>
        <w:gridCol w:w="5310"/>
        <w:gridCol w:w="1170"/>
        <w:gridCol w:w="1350"/>
      </w:tblGrid>
      <w:tr w:rsidR="000E535B" w:rsidRPr="000E535B" w14:paraId="79590140" w14:textId="77777777" w:rsidTr="000E535B">
        <w:trPr>
          <w:trHeight w:val="405"/>
        </w:trPr>
        <w:tc>
          <w:tcPr>
            <w:tcW w:w="5310" w:type="dxa"/>
            <w:tcBorders>
              <w:top w:val="double" w:sz="6" w:space="0" w:color="3F3F3F"/>
              <w:left w:val="double" w:sz="6" w:space="0" w:color="3F3F3F"/>
              <w:bottom w:val="double" w:sz="6" w:space="0" w:color="3F3F3F"/>
              <w:right w:val="double" w:sz="6" w:space="0" w:color="3F3F3F"/>
            </w:tcBorders>
            <w:shd w:val="clear" w:color="A5A5A5" w:fill="A5A5A5"/>
            <w:vAlign w:val="center"/>
            <w:hideMark/>
          </w:tcPr>
          <w:p w14:paraId="529F1217" w14:textId="77777777" w:rsidR="000E535B" w:rsidRPr="000E535B" w:rsidRDefault="000E535B" w:rsidP="000E535B">
            <w:pPr>
              <w:ind w:firstLineChars="100" w:firstLine="221"/>
              <w:rPr>
                <w:rFonts w:ascii="Calibri" w:eastAsia="Times New Roman" w:hAnsi="Calibri" w:cs="Times New Roman"/>
                <w:b/>
                <w:bCs/>
                <w:color w:val="FFFFFF"/>
                <w:sz w:val="22"/>
                <w:szCs w:val="22"/>
              </w:rPr>
            </w:pPr>
            <w:r w:rsidRPr="000E535B">
              <w:rPr>
                <w:rFonts w:ascii="Calibri" w:eastAsia="Times New Roman" w:hAnsi="Calibri" w:cs="Times New Roman"/>
                <w:b/>
                <w:bCs/>
                <w:color w:val="FFFFFF"/>
                <w:sz w:val="22"/>
                <w:szCs w:val="22"/>
              </w:rPr>
              <w:t>Program Title</w:t>
            </w:r>
          </w:p>
        </w:tc>
        <w:tc>
          <w:tcPr>
            <w:tcW w:w="1170" w:type="dxa"/>
            <w:tcBorders>
              <w:top w:val="double" w:sz="6" w:space="0" w:color="3F3F3F"/>
              <w:left w:val="nil"/>
              <w:bottom w:val="double" w:sz="6" w:space="0" w:color="3F3F3F"/>
              <w:right w:val="double" w:sz="6" w:space="0" w:color="3F3F3F"/>
            </w:tcBorders>
            <w:shd w:val="clear" w:color="A5A5A5" w:fill="A5A5A5"/>
            <w:vAlign w:val="center"/>
            <w:hideMark/>
          </w:tcPr>
          <w:p w14:paraId="3B85CD34" w14:textId="77777777" w:rsidR="000E535B" w:rsidRPr="000E535B" w:rsidRDefault="000E535B" w:rsidP="000E535B">
            <w:pPr>
              <w:rPr>
                <w:rFonts w:ascii="Calibri" w:eastAsia="Times New Roman" w:hAnsi="Calibri" w:cs="Times New Roman"/>
                <w:b/>
                <w:bCs/>
                <w:color w:val="FFFFFF"/>
                <w:sz w:val="22"/>
                <w:szCs w:val="22"/>
              </w:rPr>
            </w:pPr>
            <w:r w:rsidRPr="000E535B">
              <w:rPr>
                <w:rFonts w:ascii="Calibri" w:eastAsia="Times New Roman" w:hAnsi="Calibri" w:cs="Times New Roman"/>
                <w:b/>
                <w:bCs/>
                <w:color w:val="FFFFFF"/>
                <w:sz w:val="22"/>
                <w:szCs w:val="22"/>
              </w:rPr>
              <w:t>Award</w:t>
            </w:r>
          </w:p>
        </w:tc>
        <w:tc>
          <w:tcPr>
            <w:tcW w:w="1350" w:type="dxa"/>
            <w:tcBorders>
              <w:top w:val="double" w:sz="6" w:space="0" w:color="3F3F3F"/>
              <w:left w:val="nil"/>
              <w:bottom w:val="double" w:sz="6" w:space="0" w:color="3F3F3F"/>
              <w:right w:val="double" w:sz="6" w:space="0" w:color="3F3F3F"/>
            </w:tcBorders>
            <w:shd w:val="clear" w:color="A5A5A5" w:fill="A5A5A5"/>
            <w:vAlign w:val="center"/>
            <w:hideMark/>
          </w:tcPr>
          <w:p w14:paraId="171E1D5C" w14:textId="77777777" w:rsidR="000E535B" w:rsidRPr="000E535B" w:rsidRDefault="000E535B" w:rsidP="000E535B">
            <w:pPr>
              <w:ind w:firstLineChars="100" w:firstLine="221"/>
              <w:rPr>
                <w:rFonts w:ascii="Calibri" w:eastAsia="Times New Roman" w:hAnsi="Calibri" w:cs="Times New Roman"/>
                <w:b/>
                <w:bCs/>
                <w:color w:val="FFFFFF"/>
                <w:sz w:val="22"/>
                <w:szCs w:val="22"/>
              </w:rPr>
            </w:pPr>
            <w:r w:rsidRPr="000E535B">
              <w:rPr>
                <w:rFonts w:ascii="Calibri" w:eastAsia="Times New Roman" w:hAnsi="Calibri" w:cs="Times New Roman"/>
                <w:b/>
                <w:bCs/>
                <w:color w:val="FFFFFF"/>
                <w:sz w:val="22"/>
                <w:szCs w:val="22"/>
              </w:rPr>
              <w:t>PR due</w:t>
            </w:r>
          </w:p>
        </w:tc>
      </w:tr>
    </w:tbl>
    <w:tbl>
      <w:tblPr>
        <w:tblStyle w:val="TableGrid"/>
        <w:tblW w:w="0" w:type="auto"/>
        <w:tblInd w:w="607" w:type="dxa"/>
        <w:tblLook w:val="04A0" w:firstRow="1" w:lastRow="0" w:firstColumn="1" w:lastColumn="0" w:noHBand="0" w:noVBand="1"/>
      </w:tblPr>
      <w:tblGrid>
        <w:gridCol w:w="5310"/>
        <w:gridCol w:w="1199"/>
        <w:gridCol w:w="1321"/>
      </w:tblGrid>
      <w:tr w:rsidR="000E535B" w:rsidRPr="000E535B" w14:paraId="1048BA90" w14:textId="77777777" w:rsidTr="000E535B">
        <w:trPr>
          <w:trHeight w:val="144"/>
        </w:trPr>
        <w:tc>
          <w:tcPr>
            <w:tcW w:w="5310" w:type="dxa"/>
            <w:noWrap/>
            <w:hideMark/>
          </w:tcPr>
          <w:p w14:paraId="0EC61FCD" w14:textId="77777777" w:rsidR="000E535B" w:rsidRPr="000E535B" w:rsidRDefault="000E535B" w:rsidP="000E535B">
            <w:pPr>
              <w:rPr>
                <w:rFonts w:eastAsiaTheme="minorHAnsi"/>
                <w:sz w:val="22"/>
                <w:szCs w:val="22"/>
              </w:rPr>
            </w:pPr>
            <w:r w:rsidRPr="000E535B">
              <w:rPr>
                <w:rFonts w:eastAsiaTheme="minorHAnsi"/>
                <w:sz w:val="22"/>
                <w:szCs w:val="22"/>
              </w:rPr>
              <w:t>ECONOMICS</w:t>
            </w:r>
          </w:p>
        </w:tc>
        <w:tc>
          <w:tcPr>
            <w:tcW w:w="1199" w:type="dxa"/>
            <w:noWrap/>
            <w:hideMark/>
          </w:tcPr>
          <w:p w14:paraId="61BEAF06" w14:textId="77777777" w:rsidR="000E535B" w:rsidRPr="000E535B" w:rsidRDefault="000E535B" w:rsidP="000E535B">
            <w:pPr>
              <w:rPr>
                <w:rFonts w:eastAsiaTheme="minorHAnsi"/>
                <w:sz w:val="22"/>
                <w:szCs w:val="22"/>
              </w:rPr>
            </w:pPr>
            <w:r w:rsidRPr="000E535B">
              <w:rPr>
                <w:rFonts w:eastAsiaTheme="minorHAnsi"/>
                <w:sz w:val="22"/>
                <w:szCs w:val="22"/>
              </w:rPr>
              <w:t>BA</w:t>
            </w:r>
          </w:p>
        </w:tc>
        <w:tc>
          <w:tcPr>
            <w:tcW w:w="1321" w:type="dxa"/>
            <w:noWrap/>
            <w:hideMark/>
          </w:tcPr>
          <w:p w14:paraId="6B4D51D1" w14:textId="77777777" w:rsidR="000E535B" w:rsidRPr="000E535B" w:rsidRDefault="000E535B" w:rsidP="000E535B">
            <w:pPr>
              <w:rPr>
                <w:rFonts w:eastAsiaTheme="minorHAnsi"/>
                <w:sz w:val="22"/>
                <w:szCs w:val="22"/>
              </w:rPr>
            </w:pPr>
            <w:r w:rsidRPr="000E535B">
              <w:rPr>
                <w:rFonts w:eastAsiaTheme="minorHAnsi"/>
                <w:sz w:val="22"/>
                <w:szCs w:val="22"/>
              </w:rPr>
              <w:t>10/15/2019</w:t>
            </w:r>
          </w:p>
        </w:tc>
      </w:tr>
      <w:tr w:rsidR="000E535B" w:rsidRPr="000E535B" w14:paraId="2F83EE8A" w14:textId="77777777" w:rsidTr="000E535B">
        <w:trPr>
          <w:trHeight w:val="144"/>
        </w:trPr>
        <w:tc>
          <w:tcPr>
            <w:tcW w:w="5310" w:type="dxa"/>
            <w:noWrap/>
            <w:hideMark/>
          </w:tcPr>
          <w:p w14:paraId="5129CEB3" w14:textId="77777777" w:rsidR="000E535B" w:rsidRPr="000E535B" w:rsidRDefault="000E535B" w:rsidP="000E535B">
            <w:pPr>
              <w:rPr>
                <w:rFonts w:eastAsiaTheme="minorHAnsi"/>
                <w:sz w:val="22"/>
                <w:szCs w:val="22"/>
              </w:rPr>
            </w:pPr>
            <w:r w:rsidRPr="000E535B">
              <w:rPr>
                <w:rFonts w:eastAsiaTheme="minorHAnsi"/>
                <w:sz w:val="22"/>
                <w:szCs w:val="22"/>
              </w:rPr>
              <w:t>FINANCIAL CRIME &amp; COMPLIANCE MANAGEMENT</w:t>
            </w:r>
          </w:p>
        </w:tc>
        <w:tc>
          <w:tcPr>
            <w:tcW w:w="1199" w:type="dxa"/>
            <w:noWrap/>
            <w:hideMark/>
          </w:tcPr>
          <w:p w14:paraId="4BEB7F32" w14:textId="77777777" w:rsidR="000E535B" w:rsidRPr="000E535B" w:rsidRDefault="000E535B" w:rsidP="000E535B">
            <w:pPr>
              <w:rPr>
                <w:rFonts w:eastAsiaTheme="minorHAnsi"/>
                <w:sz w:val="22"/>
                <w:szCs w:val="22"/>
              </w:rPr>
            </w:pPr>
            <w:r w:rsidRPr="000E535B">
              <w:rPr>
                <w:rFonts w:eastAsiaTheme="minorHAnsi"/>
                <w:sz w:val="22"/>
                <w:szCs w:val="22"/>
              </w:rPr>
              <w:t>MS</w:t>
            </w:r>
          </w:p>
        </w:tc>
        <w:tc>
          <w:tcPr>
            <w:tcW w:w="1321" w:type="dxa"/>
            <w:noWrap/>
            <w:hideMark/>
          </w:tcPr>
          <w:p w14:paraId="247B76A9" w14:textId="77777777" w:rsidR="000E535B" w:rsidRPr="000E535B" w:rsidRDefault="000E535B" w:rsidP="000E535B">
            <w:pPr>
              <w:rPr>
                <w:rFonts w:eastAsiaTheme="minorHAnsi"/>
                <w:sz w:val="22"/>
                <w:szCs w:val="22"/>
              </w:rPr>
            </w:pPr>
            <w:r w:rsidRPr="000E535B">
              <w:rPr>
                <w:rFonts w:eastAsiaTheme="minorHAnsi"/>
                <w:sz w:val="22"/>
                <w:szCs w:val="22"/>
              </w:rPr>
              <w:t>10/15/2019</w:t>
            </w:r>
          </w:p>
        </w:tc>
      </w:tr>
      <w:tr w:rsidR="000E535B" w:rsidRPr="000E535B" w14:paraId="468A2819" w14:textId="77777777" w:rsidTr="000E535B">
        <w:trPr>
          <w:trHeight w:val="144"/>
        </w:trPr>
        <w:tc>
          <w:tcPr>
            <w:tcW w:w="5310" w:type="dxa"/>
            <w:noWrap/>
            <w:hideMark/>
          </w:tcPr>
          <w:p w14:paraId="7362DFFF" w14:textId="77777777" w:rsidR="000E535B" w:rsidRPr="000E535B" w:rsidRDefault="000E535B" w:rsidP="000E535B">
            <w:pPr>
              <w:rPr>
                <w:rFonts w:eastAsiaTheme="minorHAnsi"/>
                <w:sz w:val="22"/>
                <w:szCs w:val="22"/>
              </w:rPr>
            </w:pPr>
            <w:r w:rsidRPr="000E535B">
              <w:rPr>
                <w:rFonts w:eastAsiaTheme="minorHAnsi"/>
                <w:sz w:val="22"/>
                <w:szCs w:val="22"/>
              </w:rPr>
              <w:t>MATHEMATICS</w:t>
            </w:r>
          </w:p>
        </w:tc>
        <w:tc>
          <w:tcPr>
            <w:tcW w:w="1199" w:type="dxa"/>
            <w:noWrap/>
            <w:hideMark/>
          </w:tcPr>
          <w:p w14:paraId="33383EDC" w14:textId="77777777" w:rsidR="000E535B" w:rsidRPr="000E535B" w:rsidRDefault="000E535B" w:rsidP="000E535B">
            <w:pPr>
              <w:rPr>
                <w:rFonts w:eastAsiaTheme="minorHAnsi"/>
                <w:sz w:val="22"/>
                <w:szCs w:val="22"/>
              </w:rPr>
            </w:pPr>
            <w:r w:rsidRPr="000E535B">
              <w:rPr>
                <w:rFonts w:eastAsiaTheme="minorHAnsi"/>
                <w:sz w:val="22"/>
                <w:szCs w:val="22"/>
              </w:rPr>
              <w:t>BA</w:t>
            </w:r>
          </w:p>
        </w:tc>
        <w:tc>
          <w:tcPr>
            <w:tcW w:w="1321" w:type="dxa"/>
            <w:noWrap/>
            <w:hideMark/>
          </w:tcPr>
          <w:p w14:paraId="0FD05644" w14:textId="77777777" w:rsidR="000E535B" w:rsidRPr="000E535B" w:rsidRDefault="000E535B" w:rsidP="000E535B">
            <w:pPr>
              <w:rPr>
                <w:rFonts w:eastAsiaTheme="minorHAnsi"/>
                <w:sz w:val="22"/>
                <w:szCs w:val="22"/>
              </w:rPr>
            </w:pPr>
            <w:r w:rsidRPr="000E535B">
              <w:rPr>
                <w:rFonts w:eastAsiaTheme="minorHAnsi"/>
                <w:sz w:val="22"/>
                <w:szCs w:val="22"/>
              </w:rPr>
              <w:t>10/15/2019</w:t>
            </w:r>
          </w:p>
        </w:tc>
      </w:tr>
      <w:tr w:rsidR="000E535B" w:rsidRPr="000E535B" w14:paraId="5A751615" w14:textId="77777777" w:rsidTr="000E535B">
        <w:trPr>
          <w:trHeight w:val="144"/>
        </w:trPr>
        <w:tc>
          <w:tcPr>
            <w:tcW w:w="5310" w:type="dxa"/>
            <w:noWrap/>
            <w:hideMark/>
          </w:tcPr>
          <w:p w14:paraId="5D2A0759" w14:textId="77777777" w:rsidR="000E535B" w:rsidRPr="000E535B" w:rsidRDefault="000E535B" w:rsidP="000E535B">
            <w:pPr>
              <w:rPr>
                <w:rFonts w:eastAsiaTheme="minorHAnsi"/>
                <w:sz w:val="22"/>
                <w:szCs w:val="22"/>
              </w:rPr>
            </w:pPr>
            <w:r w:rsidRPr="000E535B">
              <w:rPr>
                <w:rFonts w:eastAsiaTheme="minorHAnsi"/>
                <w:sz w:val="22"/>
                <w:szCs w:val="22"/>
              </w:rPr>
              <w:t>THERAPEUTIC RECREATION</w:t>
            </w:r>
          </w:p>
        </w:tc>
        <w:tc>
          <w:tcPr>
            <w:tcW w:w="1199" w:type="dxa"/>
            <w:noWrap/>
            <w:hideMark/>
          </w:tcPr>
          <w:p w14:paraId="3068CAAF" w14:textId="77777777" w:rsidR="000E535B" w:rsidRPr="000E535B" w:rsidRDefault="000E535B" w:rsidP="000E535B">
            <w:pPr>
              <w:rPr>
                <w:rFonts w:eastAsiaTheme="minorHAnsi"/>
                <w:sz w:val="22"/>
                <w:szCs w:val="22"/>
              </w:rPr>
            </w:pPr>
            <w:r w:rsidRPr="000E535B">
              <w:rPr>
                <w:rFonts w:eastAsiaTheme="minorHAnsi"/>
                <w:sz w:val="22"/>
                <w:szCs w:val="22"/>
              </w:rPr>
              <w:t>BS</w:t>
            </w:r>
          </w:p>
        </w:tc>
        <w:tc>
          <w:tcPr>
            <w:tcW w:w="1321" w:type="dxa"/>
            <w:noWrap/>
            <w:hideMark/>
          </w:tcPr>
          <w:p w14:paraId="3F3474E4" w14:textId="77777777" w:rsidR="000E535B" w:rsidRPr="000E535B" w:rsidRDefault="000E535B" w:rsidP="000E535B">
            <w:pPr>
              <w:rPr>
                <w:rFonts w:eastAsiaTheme="minorHAnsi"/>
                <w:sz w:val="22"/>
                <w:szCs w:val="22"/>
              </w:rPr>
            </w:pPr>
            <w:r w:rsidRPr="000E535B">
              <w:rPr>
                <w:rFonts w:eastAsiaTheme="minorHAnsi"/>
                <w:sz w:val="22"/>
                <w:szCs w:val="22"/>
              </w:rPr>
              <w:t>10/15/2019</w:t>
            </w:r>
          </w:p>
        </w:tc>
      </w:tr>
    </w:tbl>
    <w:p w14:paraId="58DD19DD" w14:textId="77777777" w:rsidR="000E535B" w:rsidRPr="000E535B" w:rsidRDefault="000E535B" w:rsidP="000E535B">
      <w:pPr>
        <w:spacing w:after="160" w:line="259" w:lineRule="auto"/>
        <w:rPr>
          <w:rFonts w:eastAsiaTheme="minorHAnsi"/>
          <w:sz w:val="22"/>
          <w:szCs w:val="22"/>
        </w:rPr>
      </w:pPr>
    </w:p>
    <w:p w14:paraId="6FC50629" w14:textId="77777777" w:rsidR="008B688C" w:rsidRDefault="008B688C" w:rsidP="00734AB7">
      <w:pPr>
        <w:rPr>
          <w:rFonts w:ascii="Times New Roman" w:hAnsi="Times New Roman" w:cs="Times New Roman"/>
          <w:sz w:val="22"/>
          <w:szCs w:val="22"/>
        </w:rPr>
      </w:pPr>
    </w:p>
    <w:p w14:paraId="305ACE7B" w14:textId="77777777" w:rsidR="00B00F51" w:rsidRDefault="00B00F51" w:rsidP="008B688C">
      <w:pPr>
        <w:jc w:val="center"/>
        <w:rPr>
          <w:rFonts w:ascii="Times New Roman" w:hAnsi="Times New Roman" w:cs="Times New Roman"/>
          <w:b/>
          <w:color w:val="44546A" w:themeColor="text2"/>
          <w:sz w:val="32"/>
          <w:szCs w:val="32"/>
          <w:u w:val="single"/>
        </w:rPr>
      </w:pPr>
    </w:p>
    <w:p w14:paraId="536CCB19" w14:textId="2277FA18" w:rsidR="00BE01F9" w:rsidRDefault="00BD73B3" w:rsidP="008B688C">
      <w:pPr>
        <w:jc w:val="center"/>
        <w:rPr>
          <w:rFonts w:ascii="Times New Roman" w:hAnsi="Times New Roman" w:cs="Times New Roman"/>
          <w:b/>
          <w:color w:val="44546A" w:themeColor="text2"/>
          <w:sz w:val="32"/>
          <w:szCs w:val="32"/>
          <w:u w:val="single"/>
        </w:rPr>
      </w:pPr>
      <w:bookmarkStart w:id="1" w:name="_GoBack"/>
      <w:bookmarkEnd w:id="1"/>
      <w:r>
        <w:rPr>
          <w:rFonts w:ascii="Times New Roman" w:hAnsi="Times New Roman" w:cs="Times New Roman"/>
          <w:b/>
          <w:color w:val="44546A" w:themeColor="text2"/>
          <w:sz w:val="32"/>
          <w:szCs w:val="32"/>
          <w:u w:val="single"/>
        </w:rPr>
        <w:lastRenderedPageBreak/>
        <w:t>Notes</w:t>
      </w:r>
    </w:p>
    <w:p w14:paraId="2F22DE1F" w14:textId="77777777" w:rsidR="00BE01F9" w:rsidRDefault="00BE01F9" w:rsidP="008B688C">
      <w:pPr>
        <w:jc w:val="center"/>
        <w:rPr>
          <w:rFonts w:ascii="Times New Roman" w:hAnsi="Times New Roman" w:cs="Times New Roman"/>
          <w:b/>
          <w:color w:val="44546A" w:themeColor="text2"/>
          <w:sz w:val="32"/>
          <w:szCs w:val="32"/>
          <w:u w:val="single"/>
        </w:rPr>
      </w:pPr>
    </w:p>
    <w:sectPr w:rsidR="00BE01F9">
      <w:head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3D909" w14:textId="77777777" w:rsidR="00281A06" w:rsidRDefault="00281A06" w:rsidP="00281A06">
      <w:r>
        <w:separator/>
      </w:r>
    </w:p>
  </w:endnote>
  <w:endnote w:type="continuationSeparator" w:id="0">
    <w:p w14:paraId="39B545DB" w14:textId="77777777" w:rsidR="00281A06" w:rsidRDefault="00281A06" w:rsidP="00281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DE0EE" w14:textId="77777777" w:rsidR="00281A06" w:rsidRDefault="00281A06" w:rsidP="00281A06">
      <w:r>
        <w:separator/>
      </w:r>
    </w:p>
  </w:footnote>
  <w:footnote w:type="continuationSeparator" w:id="0">
    <w:p w14:paraId="18D8D884" w14:textId="77777777" w:rsidR="00281A06" w:rsidRDefault="00281A06" w:rsidP="00281A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281A06" w14:paraId="253C200C" w14:textId="77777777">
      <w:trPr>
        <w:jc w:val="center"/>
      </w:trPr>
      <w:sdt>
        <w:sdtPr>
          <w:rPr>
            <w:caps/>
            <w:color w:val="FFFFFF" w:themeColor="background1"/>
            <w:sz w:val="18"/>
            <w:szCs w:val="18"/>
          </w:rPr>
          <w:alias w:val="Title"/>
          <w:tag w:val=""/>
          <w:id w:val="126446070"/>
          <w:placeholder>
            <w:docPart w:val="A11EC089499B485391D4770CA7947B9D"/>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ED7D31" w:themeFill="accent2"/>
              <w:vAlign w:val="center"/>
            </w:tcPr>
            <w:p w14:paraId="5EEF3705" w14:textId="77777777" w:rsidR="00281A06" w:rsidRDefault="00281A06" w:rsidP="00281A06">
              <w:pPr>
                <w:pStyle w:val="Header"/>
                <w:tabs>
                  <w:tab w:val="clear" w:pos="4680"/>
                  <w:tab w:val="clear" w:pos="9360"/>
                </w:tabs>
                <w:rPr>
                  <w:caps/>
                  <w:color w:val="FFFFFF" w:themeColor="background1"/>
                  <w:sz w:val="18"/>
                  <w:szCs w:val="18"/>
                </w:rPr>
              </w:pPr>
              <w:r>
                <w:rPr>
                  <w:caps/>
                  <w:color w:val="FFFFFF" w:themeColor="background1"/>
                  <w:sz w:val="18"/>
                  <w:szCs w:val="18"/>
                </w:rPr>
                <w:t>Guide to Academic Assessment</w:t>
              </w:r>
            </w:p>
          </w:tc>
        </w:sdtContent>
      </w:sdt>
      <w:sdt>
        <w:sdtPr>
          <w:rPr>
            <w:caps/>
            <w:color w:val="FFFFFF" w:themeColor="background1"/>
            <w:sz w:val="18"/>
            <w:szCs w:val="18"/>
          </w:rPr>
          <w:alias w:val="Date"/>
          <w:tag w:val=""/>
          <w:id w:val="-1996566397"/>
          <w:placeholder>
            <w:docPart w:val="49A5528C35BD4C3B9F74C6DB718D1418"/>
          </w:placeholder>
          <w:dataBinding w:prefixMappings="xmlns:ns0='http://schemas.microsoft.com/office/2006/coverPageProps' " w:xpath="/ns0:CoverPageProperties[1]/ns0:PublishDate[1]" w:storeItemID="{55AF091B-3C7A-41E3-B477-F2FDAA23CFDA}"/>
          <w:date>
            <w:dateFormat w:val="MM/dd/yyyy"/>
            <w:lid w:val="en-US"/>
            <w:storeMappedDataAs w:val="dateTime"/>
            <w:calendar w:val="gregorian"/>
          </w:date>
        </w:sdtPr>
        <w:sdtEndPr/>
        <w:sdtContent>
          <w:tc>
            <w:tcPr>
              <w:tcW w:w="4674" w:type="dxa"/>
              <w:shd w:val="clear" w:color="auto" w:fill="ED7D31" w:themeFill="accent2"/>
              <w:vAlign w:val="center"/>
            </w:tcPr>
            <w:p w14:paraId="1A1EA8BD" w14:textId="77777777" w:rsidR="00281A06" w:rsidRDefault="00281A06" w:rsidP="00281A06">
              <w:pPr>
                <w:pStyle w:val="Header"/>
                <w:tabs>
                  <w:tab w:val="clear" w:pos="4680"/>
                  <w:tab w:val="clear" w:pos="9360"/>
                </w:tabs>
                <w:jc w:val="right"/>
                <w:rPr>
                  <w:caps/>
                  <w:color w:val="FFFFFF" w:themeColor="background1"/>
                  <w:sz w:val="18"/>
                  <w:szCs w:val="18"/>
                </w:rPr>
              </w:pPr>
              <w:r>
                <w:rPr>
                  <w:caps/>
                  <w:color w:val="FFFFFF" w:themeColor="background1"/>
                  <w:sz w:val="18"/>
                  <w:szCs w:val="18"/>
                </w:rPr>
                <w:t>2017-2018</w:t>
              </w:r>
            </w:p>
          </w:tc>
        </w:sdtContent>
      </w:sdt>
    </w:tr>
    <w:tr w:rsidR="00281A06" w14:paraId="5A7CBABE" w14:textId="77777777">
      <w:trPr>
        <w:trHeight w:hRule="exact" w:val="115"/>
        <w:jc w:val="center"/>
      </w:trPr>
      <w:tc>
        <w:tcPr>
          <w:tcW w:w="4686" w:type="dxa"/>
          <w:shd w:val="clear" w:color="auto" w:fill="5B9BD5" w:themeFill="accent1"/>
          <w:tcMar>
            <w:top w:w="0" w:type="dxa"/>
            <w:bottom w:w="0" w:type="dxa"/>
          </w:tcMar>
        </w:tcPr>
        <w:p w14:paraId="0EA6277B" w14:textId="77777777" w:rsidR="00281A06" w:rsidRDefault="00281A06">
          <w:pPr>
            <w:pStyle w:val="Header"/>
            <w:tabs>
              <w:tab w:val="clear" w:pos="4680"/>
              <w:tab w:val="clear" w:pos="9360"/>
            </w:tabs>
            <w:rPr>
              <w:caps/>
              <w:color w:val="FFFFFF" w:themeColor="background1"/>
              <w:sz w:val="18"/>
              <w:szCs w:val="18"/>
            </w:rPr>
          </w:pPr>
        </w:p>
      </w:tc>
      <w:tc>
        <w:tcPr>
          <w:tcW w:w="4674" w:type="dxa"/>
          <w:shd w:val="clear" w:color="auto" w:fill="5B9BD5" w:themeFill="accent1"/>
          <w:tcMar>
            <w:top w:w="0" w:type="dxa"/>
            <w:bottom w:w="0" w:type="dxa"/>
          </w:tcMar>
        </w:tcPr>
        <w:p w14:paraId="1745593A" w14:textId="77777777" w:rsidR="00281A06" w:rsidRDefault="00281A06">
          <w:pPr>
            <w:pStyle w:val="Header"/>
            <w:tabs>
              <w:tab w:val="clear" w:pos="4680"/>
              <w:tab w:val="clear" w:pos="9360"/>
            </w:tabs>
            <w:rPr>
              <w:caps/>
              <w:color w:val="FFFFFF" w:themeColor="background1"/>
              <w:sz w:val="18"/>
              <w:szCs w:val="18"/>
            </w:rPr>
          </w:pPr>
        </w:p>
      </w:tc>
    </w:tr>
  </w:tbl>
  <w:p w14:paraId="7E14FF75" w14:textId="77777777" w:rsidR="00281A06" w:rsidRDefault="00281A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6F6E90"/>
    <w:multiLevelType w:val="hybridMultilevel"/>
    <w:tmpl w:val="B2A4E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EE3F35"/>
    <w:multiLevelType w:val="hybridMultilevel"/>
    <w:tmpl w:val="14F8DE9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3DD732FB"/>
    <w:multiLevelType w:val="hybridMultilevel"/>
    <w:tmpl w:val="689CC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803A37"/>
    <w:multiLevelType w:val="hybridMultilevel"/>
    <w:tmpl w:val="30301B7E"/>
    <w:lvl w:ilvl="0" w:tplc="0409000F">
      <w:start w:val="1"/>
      <w:numFmt w:val="decimal"/>
      <w:lvlText w:val="%1."/>
      <w:lvlJc w:val="left"/>
      <w:pPr>
        <w:ind w:left="945" w:hanging="360"/>
      </w:p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445542BC"/>
    <w:multiLevelType w:val="hybridMultilevel"/>
    <w:tmpl w:val="F336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B17FF0"/>
    <w:multiLevelType w:val="hybridMultilevel"/>
    <w:tmpl w:val="D80E39A6"/>
    <w:lvl w:ilvl="0" w:tplc="04090001">
      <w:start w:val="1"/>
      <w:numFmt w:val="bullet"/>
      <w:lvlText w:val=""/>
      <w:lvlJc w:val="left"/>
      <w:pPr>
        <w:ind w:left="945" w:hanging="360"/>
      </w:pPr>
      <w:rPr>
        <w:rFonts w:ascii="Symbol" w:hAnsi="Symbol"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num w:numId="1">
    <w:abstractNumId w:val="0"/>
  </w:num>
  <w:num w:numId="2">
    <w:abstractNumId w:val="4"/>
  </w:num>
  <w:num w:numId="3">
    <w:abstractNumId w:val="2"/>
  </w:num>
  <w:num w:numId="4">
    <w:abstractNumId w:val="6"/>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ED0"/>
    <w:rsid w:val="000455A0"/>
    <w:rsid w:val="00046FAB"/>
    <w:rsid w:val="000E535B"/>
    <w:rsid w:val="000E74D8"/>
    <w:rsid w:val="000F0810"/>
    <w:rsid w:val="0014248A"/>
    <w:rsid w:val="00172D81"/>
    <w:rsid w:val="0018239F"/>
    <w:rsid w:val="0019558F"/>
    <w:rsid w:val="001E0845"/>
    <w:rsid w:val="001E0BB5"/>
    <w:rsid w:val="001E330A"/>
    <w:rsid w:val="00225DAB"/>
    <w:rsid w:val="00226422"/>
    <w:rsid w:val="00241E99"/>
    <w:rsid w:val="0025450F"/>
    <w:rsid w:val="00255455"/>
    <w:rsid w:val="002673E0"/>
    <w:rsid w:val="00281A06"/>
    <w:rsid w:val="002C64D3"/>
    <w:rsid w:val="002E03CF"/>
    <w:rsid w:val="002E1E49"/>
    <w:rsid w:val="002F690B"/>
    <w:rsid w:val="00323FFE"/>
    <w:rsid w:val="003844B0"/>
    <w:rsid w:val="003B765E"/>
    <w:rsid w:val="003E5C73"/>
    <w:rsid w:val="003F3DB5"/>
    <w:rsid w:val="00445988"/>
    <w:rsid w:val="00465EB6"/>
    <w:rsid w:val="004725C8"/>
    <w:rsid w:val="004B0397"/>
    <w:rsid w:val="00500B9C"/>
    <w:rsid w:val="00554287"/>
    <w:rsid w:val="005B79CF"/>
    <w:rsid w:val="005E093F"/>
    <w:rsid w:val="005F1B41"/>
    <w:rsid w:val="005F403A"/>
    <w:rsid w:val="00665FF0"/>
    <w:rsid w:val="006C7A9D"/>
    <w:rsid w:val="006E5B8D"/>
    <w:rsid w:val="00721683"/>
    <w:rsid w:val="00722E1F"/>
    <w:rsid w:val="00734AB7"/>
    <w:rsid w:val="007D3889"/>
    <w:rsid w:val="00805A25"/>
    <w:rsid w:val="00836A3C"/>
    <w:rsid w:val="00846BD1"/>
    <w:rsid w:val="00863CC9"/>
    <w:rsid w:val="008B688C"/>
    <w:rsid w:val="008C3E3C"/>
    <w:rsid w:val="009201B0"/>
    <w:rsid w:val="009804E3"/>
    <w:rsid w:val="00A4660B"/>
    <w:rsid w:val="00AA7830"/>
    <w:rsid w:val="00B00F51"/>
    <w:rsid w:val="00B42B8A"/>
    <w:rsid w:val="00B50A59"/>
    <w:rsid w:val="00B76964"/>
    <w:rsid w:val="00BD1C20"/>
    <w:rsid w:val="00BD5C39"/>
    <w:rsid w:val="00BD73B3"/>
    <w:rsid w:val="00BD77D9"/>
    <w:rsid w:val="00BE01F9"/>
    <w:rsid w:val="00C000EF"/>
    <w:rsid w:val="00C018BA"/>
    <w:rsid w:val="00C17240"/>
    <w:rsid w:val="00C279AC"/>
    <w:rsid w:val="00C31B93"/>
    <w:rsid w:val="00C56649"/>
    <w:rsid w:val="00C63F4A"/>
    <w:rsid w:val="00C90ED0"/>
    <w:rsid w:val="00CA2CED"/>
    <w:rsid w:val="00D310EB"/>
    <w:rsid w:val="00D408DF"/>
    <w:rsid w:val="00D5792A"/>
    <w:rsid w:val="00D77F95"/>
    <w:rsid w:val="00D864DC"/>
    <w:rsid w:val="00DB5F05"/>
    <w:rsid w:val="00DB712B"/>
    <w:rsid w:val="00E12F08"/>
    <w:rsid w:val="00E3443E"/>
    <w:rsid w:val="00E63895"/>
    <w:rsid w:val="00E67B1F"/>
    <w:rsid w:val="00E77298"/>
    <w:rsid w:val="00ED4109"/>
    <w:rsid w:val="00EE326B"/>
    <w:rsid w:val="00F2300E"/>
    <w:rsid w:val="00F327B7"/>
    <w:rsid w:val="00F50B32"/>
    <w:rsid w:val="00F62AD2"/>
    <w:rsid w:val="00F7522E"/>
    <w:rsid w:val="00F92BB1"/>
    <w:rsid w:val="00FA1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2402"/>
  <w15:chartTrackingRefBased/>
  <w15:docId w15:val="{6367784E-D521-4F4C-9AF0-809BD13C1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ED0"/>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90ED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ED0"/>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281A06"/>
    <w:pPr>
      <w:tabs>
        <w:tab w:val="center" w:pos="4680"/>
        <w:tab w:val="right" w:pos="9360"/>
      </w:tabs>
    </w:pPr>
  </w:style>
  <w:style w:type="character" w:customStyle="1" w:styleId="HeaderChar">
    <w:name w:val="Header Char"/>
    <w:basedOn w:val="DefaultParagraphFont"/>
    <w:link w:val="Header"/>
    <w:uiPriority w:val="99"/>
    <w:rsid w:val="00281A06"/>
    <w:rPr>
      <w:rFonts w:eastAsiaTheme="minorEastAsia"/>
      <w:sz w:val="24"/>
      <w:szCs w:val="24"/>
    </w:rPr>
  </w:style>
  <w:style w:type="paragraph" w:styleId="Footer">
    <w:name w:val="footer"/>
    <w:basedOn w:val="Normal"/>
    <w:link w:val="FooterChar"/>
    <w:uiPriority w:val="99"/>
    <w:unhideWhenUsed/>
    <w:rsid w:val="00281A06"/>
    <w:pPr>
      <w:tabs>
        <w:tab w:val="center" w:pos="4680"/>
        <w:tab w:val="right" w:pos="9360"/>
      </w:tabs>
    </w:pPr>
  </w:style>
  <w:style w:type="character" w:customStyle="1" w:styleId="FooterChar">
    <w:name w:val="Footer Char"/>
    <w:basedOn w:val="DefaultParagraphFont"/>
    <w:link w:val="Footer"/>
    <w:uiPriority w:val="99"/>
    <w:rsid w:val="00281A06"/>
    <w:rPr>
      <w:rFonts w:eastAsiaTheme="minorEastAsia"/>
      <w:sz w:val="24"/>
      <w:szCs w:val="24"/>
    </w:rPr>
  </w:style>
  <w:style w:type="paragraph" w:styleId="ListParagraph">
    <w:name w:val="List Paragraph"/>
    <w:basedOn w:val="Normal"/>
    <w:uiPriority w:val="34"/>
    <w:qFormat/>
    <w:rsid w:val="00226422"/>
    <w:pPr>
      <w:ind w:left="720"/>
      <w:contextualSpacing/>
    </w:pPr>
  </w:style>
  <w:style w:type="character" w:styleId="CommentReference">
    <w:name w:val="annotation reference"/>
    <w:basedOn w:val="DefaultParagraphFont"/>
    <w:uiPriority w:val="99"/>
    <w:semiHidden/>
    <w:unhideWhenUsed/>
    <w:rsid w:val="00B42B8A"/>
    <w:rPr>
      <w:sz w:val="16"/>
      <w:szCs w:val="16"/>
    </w:rPr>
  </w:style>
  <w:style w:type="paragraph" w:styleId="CommentText">
    <w:name w:val="annotation text"/>
    <w:basedOn w:val="Normal"/>
    <w:link w:val="CommentTextChar"/>
    <w:uiPriority w:val="99"/>
    <w:semiHidden/>
    <w:unhideWhenUsed/>
    <w:rsid w:val="00B42B8A"/>
    <w:rPr>
      <w:sz w:val="20"/>
      <w:szCs w:val="20"/>
    </w:rPr>
  </w:style>
  <w:style w:type="character" w:customStyle="1" w:styleId="CommentTextChar">
    <w:name w:val="Comment Text Char"/>
    <w:basedOn w:val="DefaultParagraphFont"/>
    <w:link w:val="CommentText"/>
    <w:uiPriority w:val="99"/>
    <w:semiHidden/>
    <w:rsid w:val="00B42B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42B8A"/>
    <w:rPr>
      <w:b/>
      <w:bCs/>
    </w:rPr>
  </w:style>
  <w:style w:type="character" w:customStyle="1" w:styleId="CommentSubjectChar">
    <w:name w:val="Comment Subject Char"/>
    <w:basedOn w:val="CommentTextChar"/>
    <w:link w:val="CommentSubject"/>
    <w:uiPriority w:val="99"/>
    <w:semiHidden/>
    <w:rsid w:val="00B42B8A"/>
    <w:rPr>
      <w:rFonts w:eastAsiaTheme="minorEastAsia"/>
      <w:b/>
      <w:bCs/>
      <w:sz w:val="20"/>
      <w:szCs w:val="20"/>
    </w:rPr>
  </w:style>
  <w:style w:type="paragraph" w:styleId="BalloonText">
    <w:name w:val="Balloon Text"/>
    <w:basedOn w:val="Normal"/>
    <w:link w:val="BalloonTextChar"/>
    <w:uiPriority w:val="99"/>
    <w:semiHidden/>
    <w:unhideWhenUsed/>
    <w:rsid w:val="00B42B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B8A"/>
    <w:rPr>
      <w:rFonts w:ascii="Segoe UI" w:eastAsiaTheme="minorEastAsia" w:hAnsi="Segoe UI" w:cs="Segoe UI"/>
      <w:sz w:val="18"/>
      <w:szCs w:val="18"/>
    </w:rPr>
  </w:style>
  <w:style w:type="character" w:styleId="Hyperlink">
    <w:name w:val="Hyperlink"/>
    <w:basedOn w:val="DefaultParagraphFont"/>
    <w:uiPriority w:val="99"/>
    <w:unhideWhenUsed/>
    <w:rsid w:val="00C31B93"/>
    <w:rPr>
      <w:color w:val="0563C1" w:themeColor="hyperlink"/>
      <w:u w:val="single"/>
    </w:rPr>
  </w:style>
  <w:style w:type="character" w:styleId="FollowedHyperlink">
    <w:name w:val="FollowedHyperlink"/>
    <w:basedOn w:val="DefaultParagraphFont"/>
    <w:uiPriority w:val="99"/>
    <w:semiHidden/>
    <w:unhideWhenUsed/>
    <w:rsid w:val="00C31B93"/>
    <w:rPr>
      <w:color w:val="954F72" w:themeColor="followedHyperlink"/>
      <w:u w:val="single"/>
    </w:rPr>
  </w:style>
  <w:style w:type="paragraph" w:styleId="NoSpacing">
    <w:name w:val="No Spacing"/>
    <w:uiPriority w:val="1"/>
    <w:qFormat/>
    <w:rsid w:val="00D310EB"/>
    <w:pPr>
      <w:spacing w:after="0" w:line="240" w:lineRule="auto"/>
    </w:pPr>
    <w:rPr>
      <w:rFonts w:eastAsiaTheme="minorEastAsia"/>
      <w:sz w:val="24"/>
      <w:szCs w:val="24"/>
    </w:rPr>
  </w:style>
  <w:style w:type="table" w:styleId="TableGrid">
    <w:name w:val="Table Grid"/>
    <w:basedOn w:val="TableNormal"/>
    <w:uiPriority w:val="39"/>
    <w:rsid w:val="000E5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nnualProgramGoalForm.docx" TargetMode="External"/><Relationship Id="rId18" Type="http://schemas.openxmlformats.org/officeDocument/2006/relationships/hyperlink" Target="file:///H:\Assessment%20Processes\evidenceofstudentlearning.docx" TargetMode="External"/><Relationship Id="rId26" Type="http://schemas.openxmlformats.org/officeDocument/2006/relationships/hyperlink" Target="../AACC%20and%20Program%20Review/Program%20Review%20Reader%20Rubric%202017-08-17.docx" TargetMode="External"/><Relationship Id="rId3" Type="http://schemas.openxmlformats.org/officeDocument/2006/relationships/numbering" Target="numbering.xml"/><Relationship Id="rId21" Type="http://schemas.openxmlformats.org/officeDocument/2006/relationships/hyperlink" Target="http://www.utica.edu/academic/Assessment/aacc.cfm" TargetMode="External"/><Relationship Id="rId7" Type="http://schemas.openxmlformats.org/officeDocument/2006/relationships/footnotes" Target="footnotes.xml"/><Relationship Id="rId12" Type="http://schemas.openxmlformats.org/officeDocument/2006/relationships/hyperlink" Target="../Assessment%20Processes/evidenceofstudentlearning.docx" TargetMode="External"/><Relationship Id="rId17" Type="http://schemas.openxmlformats.org/officeDocument/2006/relationships/hyperlink" Target="../Curriculum%20Map%20Template%202016-09-14.docx" TargetMode="External"/><Relationship Id="rId25" Type="http://schemas.openxmlformats.org/officeDocument/2006/relationships/hyperlink" Target="../Academic%20Program%20Review%20Questions.docx.pdf" TargetMode="External"/><Relationship Id="rId2" Type="http://schemas.openxmlformats.org/officeDocument/2006/relationships/customXml" Target="../customXml/item2.xml"/><Relationship Id="rId16" Type="http://schemas.openxmlformats.org/officeDocument/2006/relationships/hyperlink" Target="file:///H:\Academic%20Affairs%202017-2018\Goals\Academic%20Affairs%202017-18%20goals%20(1).docx" TargetMode="External"/><Relationship Id="rId20" Type="http://schemas.openxmlformats.org/officeDocument/2006/relationships/hyperlink" Target="mailto:assessment@utica.ed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sessment%20Processes/assessmentmeasures.docx" TargetMode="External"/><Relationship Id="rId24" Type="http://schemas.openxmlformats.org/officeDocument/2006/relationships/hyperlink" Target="https://www.utica.edu/ir/studentsurveys.cfm"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assessment@utica.edu" TargetMode="External"/><Relationship Id="rId23" Type="http://schemas.openxmlformats.org/officeDocument/2006/relationships/hyperlink" Target="http://www.utica.edu/academic/catalog/core.pdf" TargetMode="External"/><Relationship Id="rId28" Type="http://schemas.openxmlformats.org/officeDocument/2006/relationships/hyperlink" Target="http://www.utica.edu/academic/Assessment/aacc.cfm" TargetMode="External"/><Relationship Id="rId10" Type="http://schemas.openxmlformats.org/officeDocument/2006/relationships/hyperlink" Target="file:///H:\Assessment%20Processes\Assessing%20Institutional%20Effectiveness%20at%20Utica%20College.pdf" TargetMode="External"/><Relationship Id="rId19" Type="http://schemas.openxmlformats.org/officeDocument/2006/relationships/hyperlink" Target="file:///H:\Assessment%20Processes\evidenceofstudentlearning.docx" TargetMode="Externa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AACC%20and%20Program%20Review/Program%20Review%20Schedule%202017-2019%20DRAFT.docx" TargetMode="External"/><Relationship Id="rId22" Type="http://schemas.openxmlformats.org/officeDocument/2006/relationships/hyperlink" Target="http://www.utica.edu/academic/goals.cfm" TargetMode="External"/><Relationship Id="rId27" Type="http://schemas.openxmlformats.org/officeDocument/2006/relationships/hyperlink" Target="https://www.utica.edu/ir/studentsurveys.cfm"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11EC089499B485391D4770CA7947B9D"/>
        <w:category>
          <w:name w:val="General"/>
          <w:gallery w:val="placeholder"/>
        </w:category>
        <w:types>
          <w:type w:val="bbPlcHdr"/>
        </w:types>
        <w:behaviors>
          <w:behavior w:val="content"/>
        </w:behaviors>
        <w:guid w:val="{15AFB07C-B309-4DED-932C-D39555B007EE}"/>
      </w:docPartPr>
      <w:docPartBody>
        <w:p w:rsidR="00BE2484" w:rsidRDefault="00D659D5" w:rsidP="00D659D5">
          <w:pPr>
            <w:pStyle w:val="A11EC089499B485391D4770CA7947B9D"/>
          </w:pPr>
          <w:r>
            <w:rPr>
              <w:caps/>
              <w:color w:val="FFFFFF" w:themeColor="background1"/>
              <w:sz w:val="18"/>
              <w:szCs w:val="18"/>
            </w:rPr>
            <w:t>[Document title]</w:t>
          </w:r>
        </w:p>
      </w:docPartBody>
    </w:docPart>
    <w:docPart>
      <w:docPartPr>
        <w:name w:val="49A5528C35BD4C3B9F74C6DB718D1418"/>
        <w:category>
          <w:name w:val="General"/>
          <w:gallery w:val="placeholder"/>
        </w:category>
        <w:types>
          <w:type w:val="bbPlcHdr"/>
        </w:types>
        <w:behaviors>
          <w:behavior w:val="content"/>
        </w:behaviors>
        <w:guid w:val="{EA91590D-AB92-4559-8B50-A4CD4FF12BC7}"/>
      </w:docPartPr>
      <w:docPartBody>
        <w:p w:rsidR="00BE2484" w:rsidRDefault="00D659D5" w:rsidP="00D659D5">
          <w:pPr>
            <w:pStyle w:val="49A5528C35BD4C3B9F74C6DB718D1418"/>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D5"/>
    <w:rsid w:val="00BE2484"/>
    <w:rsid w:val="00D6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1EC089499B485391D4770CA7947B9D">
    <w:name w:val="A11EC089499B485391D4770CA7947B9D"/>
    <w:rsid w:val="00D659D5"/>
  </w:style>
  <w:style w:type="character" w:styleId="PlaceholderText">
    <w:name w:val="Placeholder Text"/>
    <w:basedOn w:val="DefaultParagraphFont"/>
    <w:uiPriority w:val="99"/>
    <w:semiHidden/>
    <w:rsid w:val="00D659D5"/>
    <w:rPr>
      <w:color w:val="808080"/>
    </w:rPr>
  </w:style>
  <w:style w:type="paragraph" w:customStyle="1" w:styleId="49A5528C35BD4C3B9F74C6DB718D1418">
    <w:name w:val="49A5528C35BD4C3B9F74C6DB718D1418"/>
    <w:rsid w:val="00D659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D3DF7B-49FE-45DA-B706-EE1F6BA31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9</Pages>
  <Words>3180</Words>
  <Characters>18127</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Guide to Academic Assessment</vt:lpstr>
    </vt:vector>
  </TitlesOfParts>
  <Company>Utica College</Company>
  <LinksUpToDate>false</LinksUpToDate>
  <CharactersWithSpaces>21265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to Academic Assessment</dc:title>
  <dc:subject/>
  <dc:creator>Administrator</dc:creator>
  <cp:keywords/>
  <dc:description/>
  <cp:lastModifiedBy>Administrator</cp:lastModifiedBy>
  <cp:revision>63</cp:revision>
  <dcterms:created xsi:type="dcterms:W3CDTF">2017-07-26T17:10:00Z</dcterms:created>
  <dcterms:modified xsi:type="dcterms:W3CDTF">2017-09-01T19:56:00Z</dcterms:modified>
</cp:coreProperties>
</file>